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742C" w14:textId="77777777" w:rsidR="001F76A9" w:rsidRPr="00EB2564" w:rsidRDefault="001F76A9" w:rsidP="001F76A9">
      <w:pPr>
        <w:spacing w:line="276" w:lineRule="auto"/>
        <w:jc w:val="center"/>
        <w:rPr>
          <w:rFonts w:ascii="Didot" w:hAnsi="Didot" w:cs="Didot"/>
          <w:lang w:val="en-GB"/>
        </w:rPr>
      </w:pPr>
    </w:p>
    <w:p w14:paraId="013C4966" w14:textId="51EA8517" w:rsidR="00C47DBA" w:rsidRPr="007C6F9D" w:rsidRDefault="00636AD9" w:rsidP="007C6F9D">
      <w:pPr>
        <w:spacing w:line="276" w:lineRule="auto"/>
        <w:jc w:val="center"/>
        <w:rPr>
          <w:rFonts w:ascii="Didot" w:hAnsi="Didot" w:cs="Didot"/>
          <w:lang w:val="en-GB"/>
        </w:rPr>
      </w:pPr>
      <w:r w:rsidRPr="00EB2564">
        <w:rPr>
          <w:rFonts w:ascii="Didot" w:hAnsi="Didot" w:cs="Didot"/>
          <w:lang w:val="en-GB"/>
        </w:rPr>
        <w:t>PUBLICATIONS</w:t>
      </w:r>
    </w:p>
    <w:p w14:paraId="00D86DD4" w14:textId="77777777" w:rsidR="00636AD9" w:rsidRPr="00EB2564" w:rsidRDefault="00636AD9" w:rsidP="001F76A9">
      <w:pPr>
        <w:pStyle w:val="Heading5"/>
        <w:spacing w:line="276" w:lineRule="auto"/>
        <w:ind w:firstLine="0"/>
        <w:rPr>
          <w:rFonts w:ascii="Didot" w:hAnsi="Didot" w:cs="Didot"/>
          <w:szCs w:val="24"/>
          <w:lang w:val="en-GB"/>
        </w:rPr>
      </w:pPr>
      <w:r w:rsidRPr="00EB2564">
        <w:rPr>
          <w:rFonts w:ascii="Didot" w:hAnsi="Didot" w:cs="Didot"/>
          <w:szCs w:val="24"/>
          <w:lang w:val="en-GB"/>
        </w:rPr>
        <w:t>Books</w:t>
      </w:r>
      <w:r w:rsidR="002B6C63" w:rsidRPr="00EB2564">
        <w:rPr>
          <w:rFonts w:ascii="Didot" w:hAnsi="Didot" w:cs="Didot"/>
          <w:szCs w:val="24"/>
          <w:lang w:val="en-GB"/>
        </w:rPr>
        <w:t xml:space="preserve"> </w:t>
      </w:r>
      <w:r w:rsidR="0063504A" w:rsidRPr="00EB2564">
        <w:rPr>
          <w:rFonts w:ascii="Didot" w:hAnsi="Didot" w:cs="Didot"/>
          <w:szCs w:val="24"/>
          <w:lang w:val="en-GB"/>
        </w:rPr>
        <w:t xml:space="preserve">&amp; </w:t>
      </w:r>
      <w:r w:rsidR="002D5646" w:rsidRPr="00EB2564">
        <w:rPr>
          <w:rFonts w:ascii="Didot" w:hAnsi="Didot" w:cs="Didot"/>
          <w:szCs w:val="24"/>
          <w:lang w:val="en-GB"/>
        </w:rPr>
        <w:t>Edited Volumes</w:t>
      </w:r>
    </w:p>
    <w:p w14:paraId="7EF74CCD" w14:textId="78B0E6C2" w:rsidR="00F77FD5" w:rsidRPr="00EB2564" w:rsidRDefault="00F77FD5" w:rsidP="00301991">
      <w:pPr>
        <w:pStyle w:val="artref-egna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sz w:val="22"/>
          <w:szCs w:val="22"/>
        </w:rPr>
        <w:t>Gephart Jr.,</w:t>
      </w:r>
      <w:r w:rsidR="00303B93" w:rsidRPr="00EB2564">
        <w:rPr>
          <w:rFonts w:ascii="Didot" w:hAnsi="Didot" w:cs="Didot"/>
          <w:sz w:val="22"/>
          <w:szCs w:val="22"/>
        </w:rPr>
        <w:t xml:space="preserve"> Robert P.,</w:t>
      </w:r>
      <w:r w:rsidRPr="00EB2564">
        <w:rPr>
          <w:rFonts w:ascii="Didot" w:hAnsi="Didot" w:cs="Didot"/>
          <w:sz w:val="22"/>
          <w:szCs w:val="22"/>
        </w:rPr>
        <w:t xml:space="preserve"> C. Chet Miller &amp; Karin Svedberg </w:t>
      </w:r>
      <w:r w:rsidRPr="00EB2564">
        <w:rPr>
          <w:rFonts w:ascii="Didot" w:hAnsi="Didot" w:cs="Didot"/>
          <w:b/>
          <w:sz w:val="22"/>
          <w:szCs w:val="22"/>
        </w:rPr>
        <w:t>Helgesson</w:t>
      </w:r>
      <w:r w:rsidRPr="00EB2564">
        <w:rPr>
          <w:rFonts w:ascii="Didot" w:hAnsi="Didot" w:cs="Didot"/>
          <w:i/>
          <w:sz w:val="22"/>
          <w:szCs w:val="22"/>
        </w:rPr>
        <w:t xml:space="preserve"> </w:t>
      </w:r>
      <w:r w:rsidRPr="00EB2564">
        <w:rPr>
          <w:rFonts w:ascii="Didot" w:hAnsi="Didot" w:cs="Didot"/>
          <w:sz w:val="22"/>
          <w:szCs w:val="22"/>
        </w:rPr>
        <w:t xml:space="preserve">(Eds) </w:t>
      </w:r>
      <w:r w:rsidR="00905558" w:rsidRPr="00EB2564">
        <w:rPr>
          <w:rFonts w:ascii="Didot" w:hAnsi="Didot" w:cs="Didot"/>
          <w:sz w:val="22"/>
          <w:szCs w:val="22"/>
        </w:rPr>
        <w:t xml:space="preserve">(2019) </w:t>
      </w:r>
      <w:r w:rsidRPr="00EB2564">
        <w:rPr>
          <w:rFonts w:ascii="Didot" w:hAnsi="Didot" w:cs="Didot"/>
          <w:i/>
          <w:sz w:val="22"/>
          <w:szCs w:val="22"/>
        </w:rPr>
        <w:t>The Routledge Companion to Risk, Crisis and Emergency Management</w:t>
      </w:r>
      <w:r w:rsidR="00307093">
        <w:rPr>
          <w:rFonts w:ascii="Didot" w:hAnsi="Didot" w:cs="Didot"/>
          <w:sz w:val="22"/>
          <w:szCs w:val="22"/>
        </w:rPr>
        <w:t xml:space="preserve">. </w:t>
      </w:r>
      <w:r w:rsidR="00301991" w:rsidRPr="00EB2564">
        <w:rPr>
          <w:rFonts w:ascii="Didot" w:hAnsi="Didot" w:cs="Didot"/>
          <w:sz w:val="22"/>
          <w:szCs w:val="22"/>
        </w:rPr>
        <w:t>New York: Routledge.</w:t>
      </w:r>
      <w:r w:rsidRPr="00EB2564">
        <w:rPr>
          <w:rFonts w:ascii="Didot" w:hAnsi="Didot" w:cs="Didot"/>
          <w:sz w:val="22"/>
          <w:szCs w:val="22"/>
        </w:rPr>
        <w:t xml:space="preserve"> </w:t>
      </w:r>
    </w:p>
    <w:p w14:paraId="79E8386E" w14:textId="51E20A9F" w:rsidR="00B556C6" w:rsidRPr="00F02109" w:rsidRDefault="00B556C6" w:rsidP="00B556C6">
      <w:pPr>
        <w:pStyle w:val="artref-egna"/>
        <w:rPr>
          <w:rFonts w:ascii="Didot" w:hAnsi="Didot" w:cs="Didot"/>
          <w:i/>
          <w:sz w:val="18"/>
          <w:szCs w:val="18"/>
          <w:u w:val="single"/>
        </w:rPr>
      </w:pPr>
      <w:r w:rsidRPr="00EB2564">
        <w:rPr>
          <w:rFonts w:ascii="Didot" w:hAnsi="Didot" w:cs="Didot"/>
          <w:i/>
          <w:sz w:val="22"/>
          <w:szCs w:val="22"/>
        </w:rPr>
        <w:tab/>
      </w:r>
      <w:r w:rsidRPr="00EB2564">
        <w:rPr>
          <w:rFonts w:ascii="Didot" w:hAnsi="Didot" w:cs="Didot"/>
          <w:i/>
          <w:sz w:val="22"/>
          <w:szCs w:val="22"/>
        </w:rPr>
        <w:tab/>
      </w:r>
      <w:hyperlink r:id="rId8" w:history="1">
        <w:r w:rsidRPr="00F02109">
          <w:rPr>
            <w:rStyle w:val="Hyperlink"/>
            <w:rFonts w:ascii="Didot" w:hAnsi="Didot" w:cs="Didot"/>
            <w:i/>
            <w:sz w:val="18"/>
            <w:szCs w:val="18"/>
          </w:rPr>
          <w:t>https://www.routledge.com/The-Routledge-Companion-to-Risk-Crisis-and-Emergency-Management/Jr-Miller-Helgesson/p/book/9781138208865</w:t>
        </w:r>
      </w:hyperlink>
    </w:p>
    <w:p w14:paraId="09FA1218" w14:textId="77777777" w:rsidR="00AD19C5" w:rsidRPr="00EB2564" w:rsidRDefault="00636AD9" w:rsidP="001F76A9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</w:rPr>
        <w:t>Helgesson,</w:t>
      </w:r>
      <w:r w:rsidRPr="00EB2564">
        <w:rPr>
          <w:rFonts w:ascii="Didot" w:hAnsi="Didot" w:cs="Didot"/>
          <w:sz w:val="22"/>
          <w:szCs w:val="22"/>
        </w:rPr>
        <w:t xml:space="preserve"> Karin Svedberg</w:t>
      </w:r>
      <w:r w:rsidR="0059345F" w:rsidRPr="00EB2564">
        <w:rPr>
          <w:rFonts w:ascii="Didot" w:hAnsi="Didot" w:cs="Didot"/>
          <w:sz w:val="22"/>
          <w:szCs w:val="22"/>
          <w:lang w:eastAsia="en-US"/>
        </w:rPr>
        <w:t xml:space="preserve"> &amp;</w:t>
      </w:r>
      <w:r w:rsidRPr="00EB2564">
        <w:rPr>
          <w:rFonts w:ascii="Didot" w:hAnsi="Didot" w:cs="Didot"/>
          <w:sz w:val="22"/>
          <w:szCs w:val="22"/>
          <w:lang w:eastAsia="en-US"/>
        </w:rPr>
        <w:t xml:space="preserve"> Ulrika </w:t>
      </w:r>
      <w:proofErr w:type="spellStart"/>
      <w:r w:rsidRPr="00EB2564">
        <w:rPr>
          <w:rFonts w:ascii="Didot" w:hAnsi="Didot" w:cs="Didot"/>
          <w:sz w:val="22"/>
          <w:szCs w:val="22"/>
          <w:lang w:eastAsia="en-US"/>
        </w:rPr>
        <w:t>Mörth</w:t>
      </w:r>
      <w:proofErr w:type="spellEnd"/>
      <w:r w:rsidRPr="00EB2564">
        <w:rPr>
          <w:rFonts w:ascii="Didot" w:hAnsi="Didot" w:cs="Didot"/>
          <w:sz w:val="22"/>
          <w:szCs w:val="22"/>
          <w:lang w:eastAsia="en-US"/>
        </w:rPr>
        <w:t xml:space="preserve"> (Eds) (2013) </w:t>
      </w:r>
      <w:r w:rsidRPr="00EB2564">
        <w:rPr>
          <w:rFonts w:ascii="Didot" w:hAnsi="Didot" w:cs="Didot"/>
          <w:i/>
          <w:sz w:val="22"/>
          <w:szCs w:val="22"/>
          <w:lang w:eastAsia="en-US"/>
        </w:rPr>
        <w:t>The Political Role of Corporate Citizens. An Interdisciplinary Approach</w:t>
      </w:r>
      <w:r w:rsidR="008D4F4C" w:rsidRPr="00EB2564">
        <w:rPr>
          <w:rFonts w:ascii="Didot" w:hAnsi="Didot" w:cs="Didot"/>
          <w:sz w:val="22"/>
          <w:szCs w:val="22"/>
          <w:lang w:eastAsia="en-US"/>
        </w:rPr>
        <w:t xml:space="preserve">. </w:t>
      </w:r>
      <w:r w:rsidRPr="00EB2564">
        <w:rPr>
          <w:rFonts w:ascii="Didot" w:hAnsi="Didot" w:cs="Didot"/>
          <w:sz w:val="22"/>
          <w:szCs w:val="22"/>
          <w:lang w:eastAsia="en-US"/>
        </w:rPr>
        <w:t xml:space="preserve">Basingstoke: Palgrave </w:t>
      </w:r>
      <w:r w:rsidRPr="00EB2564">
        <w:rPr>
          <w:rFonts w:ascii="Didot" w:hAnsi="Didot" w:cs="Didot"/>
          <w:sz w:val="22"/>
          <w:szCs w:val="22"/>
        </w:rPr>
        <w:t>Macmillan.</w:t>
      </w:r>
      <w:r w:rsidR="006D0B51" w:rsidRPr="00EB2564">
        <w:rPr>
          <w:rFonts w:ascii="Didot" w:hAnsi="Didot" w:cs="Didot"/>
          <w:sz w:val="22"/>
          <w:szCs w:val="22"/>
        </w:rPr>
        <w:t xml:space="preserve"> </w:t>
      </w:r>
      <w:hyperlink r:id="rId9" w:history="1">
        <w:r w:rsidR="006D0B51" w:rsidRPr="00F02109">
          <w:rPr>
            <w:rStyle w:val="Hyperlink"/>
            <w:rFonts w:ascii="Didot" w:hAnsi="Didot" w:cs="Didot"/>
            <w:sz w:val="18"/>
            <w:szCs w:val="18"/>
          </w:rPr>
          <w:t>http://www.palgrave.com/gp/book/9781137026811</w:t>
        </w:r>
      </w:hyperlink>
    </w:p>
    <w:p w14:paraId="5994EAE9" w14:textId="77777777" w:rsidR="006D0B51" w:rsidRPr="00EB2564" w:rsidRDefault="00636AD9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sv-SE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="0059345F" w:rsidRPr="00EB2564">
        <w:rPr>
          <w:rFonts w:ascii="Didot" w:hAnsi="Didot" w:cs="Didot"/>
          <w:sz w:val="22"/>
          <w:szCs w:val="22"/>
        </w:rPr>
        <w:t>, Karin Svedberg &amp;</w:t>
      </w:r>
      <w:r w:rsidRPr="00EB2564">
        <w:rPr>
          <w:rFonts w:ascii="Didot" w:hAnsi="Didot" w:cs="Didot"/>
          <w:sz w:val="22"/>
          <w:szCs w:val="22"/>
        </w:rPr>
        <w:t xml:space="preserve"> Ulrika </w:t>
      </w:r>
      <w:proofErr w:type="spellStart"/>
      <w:r w:rsidRPr="00EB2564">
        <w:rPr>
          <w:rFonts w:ascii="Didot" w:hAnsi="Didot" w:cs="Didot"/>
          <w:sz w:val="22"/>
          <w:szCs w:val="22"/>
        </w:rPr>
        <w:t>Mörth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 (Eds) (2012), </w:t>
      </w:r>
      <w:r w:rsidRPr="00EB2564">
        <w:rPr>
          <w:rFonts w:ascii="Didot" w:hAnsi="Didot" w:cs="Didot"/>
          <w:i/>
          <w:sz w:val="22"/>
          <w:szCs w:val="22"/>
        </w:rPr>
        <w:t>Securitization, Accountability and Risk Management: Transforming the Public Security Domain</w:t>
      </w:r>
      <w:r w:rsidR="00851575" w:rsidRPr="00EB2564">
        <w:rPr>
          <w:rFonts w:ascii="Didot" w:hAnsi="Didot" w:cs="Didot"/>
          <w:i/>
          <w:sz w:val="22"/>
          <w:szCs w:val="22"/>
        </w:rPr>
        <w:t xml:space="preserve">. </w:t>
      </w:r>
      <w:r w:rsidR="001A7A6E" w:rsidRPr="00EB2564">
        <w:rPr>
          <w:rFonts w:ascii="Didot" w:hAnsi="Didot" w:cs="Didot"/>
          <w:sz w:val="22"/>
          <w:szCs w:val="22"/>
          <w:lang w:val="sv-SE"/>
        </w:rPr>
        <w:t>London: Routledge.</w:t>
      </w:r>
      <w:r w:rsidR="006D0B51" w:rsidRPr="00EB2564">
        <w:rPr>
          <w:rFonts w:ascii="Didot" w:hAnsi="Didot" w:cs="Didot"/>
          <w:sz w:val="22"/>
          <w:szCs w:val="22"/>
          <w:lang w:val="sv-SE"/>
        </w:rPr>
        <w:t xml:space="preserve"> </w:t>
      </w:r>
      <w:hyperlink r:id="rId10" w:history="1">
        <w:r w:rsidR="006D0B51" w:rsidRPr="00EB2564">
          <w:rPr>
            <w:rStyle w:val="Hyperlink"/>
            <w:rFonts w:ascii="Didot" w:hAnsi="Didot" w:cs="Didot"/>
            <w:sz w:val="18"/>
            <w:szCs w:val="18"/>
            <w:lang w:val="sv-SE"/>
          </w:rPr>
          <w:t>https://www.routledge.com/products/9780415680141</w:t>
        </w:r>
      </w:hyperlink>
    </w:p>
    <w:p w14:paraId="4104C315" w14:textId="7C1BF031" w:rsidR="006D0B51" w:rsidRPr="00EB2564" w:rsidRDefault="00636AD9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sv-SE"/>
        </w:rPr>
      </w:pPr>
      <w:r w:rsidRPr="00EB2564">
        <w:rPr>
          <w:rFonts w:ascii="Didot" w:hAnsi="Didot" w:cs="Didot"/>
          <w:b/>
          <w:sz w:val="22"/>
          <w:szCs w:val="22"/>
          <w:lang w:val="sv-SE"/>
        </w:rPr>
        <w:t>Nilsson</w:t>
      </w:r>
      <w:r w:rsidRPr="00EB2564">
        <w:rPr>
          <w:rFonts w:ascii="Didot" w:hAnsi="Didot" w:cs="Didot"/>
          <w:sz w:val="22"/>
          <w:szCs w:val="22"/>
          <w:lang w:val="sv-SE"/>
        </w:rPr>
        <w:t>, Ka</w:t>
      </w:r>
      <w:r w:rsidR="0059345F" w:rsidRPr="00EB2564">
        <w:rPr>
          <w:rFonts w:ascii="Didot" w:hAnsi="Didot" w:cs="Didot"/>
          <w:sz w:val="22"/>
          <w:szCs w:val="22"/>
          <w:lang w:val="sv-SE"/>
        </w:rPr>
        <w:t xml:space="preserve">rin Svedberg, Roger Henning &amp; 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Karin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Fernler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(Eds) (2005) </w:t>
      </w:r>
      <w:r w:rsidRPr="00EB2564">
        <w:rPr>
          <w:rFonts w:ascii="Didot" w:hAnsi="Didot" w:cs="Didot"/>
          <w:i/>
          <w:sz w:val="22"/>
          <w:szCs w:val="22"/>
          <w:lang w:val="sv-SE"/>
        </w:rPr>
        <w:t>En illusion av frihet? Företag och organisationer i regelsamhället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, EFI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Year</w:t>
      </w:r>
      <w:r w:rsidR="0063504A" w:rsidRPr="00EB2564">
        <w:rPr>
          <w:rFonts w:ascii="Didot" w:hAnsi="Didot" w:cs="Didot"/>
          <w:sz w:val="22"/>
          <w:szCs w:val="22"/>
          <w:lang w:val="sv-SE"/>
        </w:rPr>
        <w:t>b</w:t>
      </w:r>
      <w:r w:rsidRPr="00EB2564">
        <w:rPr>
          <w:rFonts w:ascii="Didot" w:hAnsi="Didot" w:cs="Didot"/>
          <w:sz w:val="22"/>
          <w:szCs w:val="22"/>
          <w:lang w:val="sv-SE"/>
        </w:rPr>
        <w:t>ook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>. Lund: Studentlitteratur &amp; EFI.</w:t>
      </w:r>
      <w:r w:rsidR="006D0B51" w:rsidRPr="00307093">
        <w:rPr>
          <w:rFonts w:ascii="Didot" w:hAnsi="Didot" w:cs="Didot"/>
          <w:sz w:val="18"/>
          <w:szCs w:val="18"/>
          <w:lang w:val="sv-SE"/>
        </w:rPr>
        <w:t xml:space="preserve"> </w:t>
      </w:r>
    </w:p>
    <w:p w14:paraId="52CE380B" w14:textId="17DD6933" w:rsidR="00307093" w:rsidRPr="005C1B90" w:rsidRDefault="00636AD9" w:rsidP="001F76A9">
      <w:pPr>
        <w:pStyle w:val="artref-egna"/>
        <w:spacing w:line="276" w:lineRule="auto"/>
        <w:rPr>
          <w:rFonts w:ascii="Didot" w:hAnsi="Didot" w:cs="Didot"/>
          <w:color w:val="000000" w:themeColor="text1"/>
          <w:sz w:val="18"/>
          <w:szCs w:val="18"/>
          <w:lang w:val="en-US"/>
        </w:rPr>
      </w:pPr>
      <w:r w:rsidRPr="00EB2564">
        <w:rPr>
          <w:rFonts w:ascii="Didot" w:hAnsi="Didot" w:cs="Didot"/>
          <w:b/>
          <w:sz w:val="22"/>
          <w:szCs w:val="22"/>
          <w:lang w:val="sv-SE"/>
        </w:rPr>
        <w:t>Nilsson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, Karin Svedberg (1999) </w:t>
      </w:r>
      <w:r w:rsidRPr="00EB2564">
        <w:rPr>
          <w:rFonts w:ascii="Didot" w:hAnsi="Didot" w:cs="Didot"/>
          <w:i/>
          <w:sz w:val="22"/>
          <w:szCs w:val="22"/>
          <w:lang w:val="sv-SE"/>
        </w:rPr>
        <w:t>Effektiva företag? En studie av hur privatiserade organisationer konstrueras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r w:rsidRPr="00EB2564">
        <w:rPr>
          <w:rFonts w:ascii="Didot" w:hAnsi="Didot" w:cs="Didot"/>
          <w:sz w:val="22"/>
          <w:szCs w:val="22"/>
        </w:rPr>
        <w:t>Doctoral Dissertation, Stockholm School of Economics. Stockholm: EFI.</w:t>
      </w:r>
      <w:r w:rsidR="004C32D0" w:rsidRPr="00EB2564">
        <w:rPr>
          <w:rFonts w:ascii="Didot" w:hAnsi="Didot" w:cs="Didot"/>
          <w:sz w:val="22"/>
          <w:szCs w:val="22"/>
        </w:rPr>
        <w:t xml:space="preserve"> </w:t>
      </w:r>
      <w:r w:rsidR="004C32D0" w:rsidRPr="005C1B90">
        <w:rPr>
          <w:rFonts w:ascii="Didot" w:hAnsi="Didot" w:cs="Didot"/>
          <w:sz w:val="18"/>
          <w:szCs w:val="18"/>
          <w:lang w:val="en-US"/>
        </w:rPr>
        <w:t>(</w:t>
      </w:r>
      <w:r w:rsidR="005C1B90" w:rsidRPr="005C1B90">
        <w:rPr>
          <w:rFonts w:ascii="Didot" w:hAnsi="Didot" w:cs="Didot"/>
          <w:color w:val="000000" w:themeColor="text1"/>
          <w:sz w:val="18"/>
          <w:szCs w:val="18"/>
          <w:lang w:val="en-US"/>
        </w:rPr>
        <w:t xml:space="preserve">Downloadable </w:t>
      </w:r>
      <w:proofErr w:type="gramStart"/>
      <w:r w:rsidR="005C1B90" w:rsidRPr="005C1B90">
        <w:rPr>
          <w:rFonts w:ascii="Didot" w:hAnsi="Didot" w:cs="Didot"/>
          <w:color w:val="000000" w:themeColor="text1"/>
          <w:sz w:val="18"/>
          <w:szCs w:val="18"/>
          <w:lang w:val="en-US"/>
        </w:rPr>
        <w:t xml:space="preserve">via </w:t>
      </w:r>
      <w:r w:rsidR="00E52EA4" w:rsidRPr="005C1B90">
        <w:rPr>
          <w:rFonts w:ascii="Didot" w:hAnsi="Didot" w:cs="Didot"/>
          <w:color w:val="000000" w:themeColor="text1"/>
          <w:sz w:val="20"/>
          <w:lang w:val="en-US"/>
        </w:rPr>
        <w:t>:</w:t>
      </w:r>
      <w:proofErr w:type="gramEnd"/>
      <w:r w:rsidR="00307093" w:rsidRPr="005C1B90">
        <w:rPr>
          <w:sz w:val="20"/>
          <w:lang w:val="en-US"/>
        </w:rPr>
        <w:t xml:space="preserve"> </w:t>
      </w:r>
      <w:hyperlink r:id="rId11" w:history="1">
        <w:r w:rsidR="00307093" w:rsidRPr="005C1B90">
          <w:rPr>
            <w:rStyle w:val="Hyperlink"/>
            <w:rFonts w:ascii="Didot" w:hAnsi="Didot" w:cs="Didot"/>
            <w:sz w:val="18"/>
            <w:szCs w:val="18"/>
            <w:lang w:val="en-US"/>
          </w:rPr>
          <w:t>https://portal.hhs.se/_layouts/15/sse/staff/viewme/DefaultViewMe.aspx</w:t>
        </w:r>
      </w:hyperlink>
      <w:r w:rsidR="00307093" w:rsidRPr="005C1B90">
        <w:rPr>
          <w:rFonts w:ascii="Didot" w:hAnsi="Didot" w:cs="Didot"/>
          <w:color w:val="000000" w:themeColor="text1"/>
          <w:sz w:val="18"/>
          <w:szCs w:val="18"/>
          <w:lang w:val="en-US"/>
        </w:rPr>
        <w:t>)</w:t>
      </w:r>
    </w:p>
    <w:p w14:paraId="6173DFD8" w14:textId="77777777" w:rsidR="001F76A9" w:rsidRPr="005C1B90" w:rsidRDefault="001F76A9" w:rsidP="00B556C6">
      <w:pPr>
        <w:pStyle w:val="artref-egna"/>
        <w:spacing w:line="276" w:lineRule="auto"/>
        <w:ind w:left="0" w:firstLine="0"/>
        <w:rPr>
          <w:rFonts w:ascii="Didot" w:hAnsi="Didot" w:cs="Didot"/>
          <w:szCs w:val="24"/>
          <w:lang w:val="en-US"/>
        </w:rPr>
      </w:pPr>
    </w:p>
    <w:p w14:paraId="12ECC8C0" w14:textId="5015B02B" w:rsidR="00636AD9" w:rsidRPr="00EB2564" w:rsidRDefault="00773DDC" w:rsidP="001F76A9">
      <w:pPr>
        <w:pStyle w:val="artref-egna"/>
        <w:spacing w:line="276" w:lineRule="auto"/>
        <w:rPr>
          <w:rFonts w:ascii="Didot" w:hAnsi="Didot" w:cs="Didot"/>
          <w:szCs w:val="24"/>
        </w:rPr>
      </w:pPr>
      <w:r w:rsidRPr="00EB2564">
        <w:rPr>
          <w:rFonts w:ascii="Didot" w:hAnsi="Didot" w:cs="Didot"/>
          <w:i/>
          <w:szCs w:val="24"/>
          <w:lang w:val="en-US"/>
        </w:rPr>
        <w:t>Chapters in</w:t>
      </w:r>
      <w:r w:rsidR="001B1060" w:rsidRPr="00EB2564">
        <w:rPr>
          <w:rFonts w:ascii="Didot" w:hAnsi="Didot" w:cs="Didot"/>
          <w:i/>
          <w:szCs w:val="24"/>
          <w:lang w:val="en-US"/>
        </w:rPr>
        <w:t xml:space="preserve"> </w:t>
      </w:r>
      <w:r w:rsidR="00636AD9" w:rsidRPr="00EB2564">
        <w:rPr>
          <w:rFonts w:ascii="Didot" w:hAnsi="Didot" w:cs="Didot"/>
          <w:i/>
          <w:szCs w:val="24"/>
          <w:lang w:val="en-US"/>
        </w:rPr>
        <w:t>Edited Volumes</w:t>
      </w:r>
      <w:r w:rsidR="00EF1AC2" w:rsidRPr="00EB2564">
        <w:rPr>
          <w:rFonts w:ascii="Didot" w:hAnsi="Didot" w:cs="Didot"/>
          <w:i/>
          <w:szCs w:val="24"/>
          <w:lang w:val="en-US"/>
        </w:rPr>
        <w:t xml:space="preserve"> </w:t>
      </w:r>
    </w:p>
    <w:p w14:paraId="062E8660" w14:textId="7683EE4F" w:rsidR="00507A92" w:rsidRPr="005C1B90" w:rsidRDefault="00507A92" w:rsidP="00507A92">
      <w:pPr>
        <w:pStyle w:val="artref-egna"/>
        <w:spacing w:line="276" w:lineRule="auto"/>
        <w:rPr>
          <w:rFonts w:ascii="Didot" w:hAnsi="Didot" w:cs="Didot"/>
          <w:sz w:val="22"/>
          <w:szCs w:val="22"/>
          <w:lang w:val="en-US"/>
        </w:rPr>
      </w:pPr>
      <w:r w:rsidRPr="00507A92">
        <w:rPr>
          <w:rFonts w:ascii="Didot" w:hAnsi="Didot" w:cs="Didot"/>
          <w:b/>
          <w:i/>
          <w:sz w:val="22"/>
          <w:szCs w:val="22"/>
          <w:lang w:val="sv-SE"/>
        </w:rPr>
        <w:t>Helgesson</w:t>
      </w:r>
      <w:r w:rsidRPr="00507A92">
        <w:rPr>
          <w:rFonts w:ascii="Didot" w:hAnsi="Didot" w:cs="Didot"/>
          <w:sz w:val="22"/>
          <w:szCs w:val="22"/>
          <w:lang w:val="sv-SE"/>
        </w:rPr>
        <w:t>, Karin Svedberg and Anna Nyberg (2024) ’Snabbspår, stjärnor och återvändsgränder. Dödens geografi i lyriken’ in Roger Marjavaara (Ed.)</w:t>
      </w:r>
      <w:r w:rsidRPr="00507A92">
        <w:rPr>
          <w:rFonts w:ascii="Didot" w:hAnsi="Didot" w:cs="Didot"/>
          <w:i/>
          <w:iCs/>
          <w:sz w:val="22"/>
          <w:szCs w:val="22"/>
          <w:lang w:val="sv-SE"/>
        </w:rPr>
        <w:t>:</w:t>
      </w:r>
      <w:r w:rsidRPr="00507A92">
        <w:rPr>
          <w:rFonts w:ascii="Didot" w:hAnsi="Didot" w:cs="Didot"/>
          <w:sz w:val="22"/>
          <w:szCs w:val="22"/>
          <w:lang w:val="sv-SE"/>
        </w:rPr>
        <w:t xml:space="preserve"> </w:t>
      </w:r>
      <w:r w:rsidRPr="00507A92">
        <w:rPr>
          <w:rFonts w:ascii="Didot" w:hAnsi="Didot" w:cs="Didot"/>
          <w:i/>
          <w:iCs/>
          <w:sz w:val="22"/>
          <w:szCs w:val="22"/>
          <w:lang w:val="sv-SE"/>
        </w:rPr>
        <w:t>Dödens geografi</w:t>
      </w:r>
      <w:r>
        <w:rPr>
          <w:rFonts w:ascii="Didot" w:hAnsi="Didot" w:cs="Didot"/>
          <w:i/>
          <w:iCs/>
          <w:sz w:val="22"/>
          <w:szCs w:val="22"/>
          <w:lang w:val="sv-SE"/>
        </w:rPr>
        <w:t>, YMER 2024</w:t>
      </w:r>
      <w:r w:rsidRPr="00507A92">
        <w:rPr>
          <w:rFonts w:ascii="Didot" w:hAnsi="Didot" w:cs="Didot"/>
          <w:sz w:val="22"/>
          <w:szCs w:val="22"/>
          <w:lang w:val="sv-SE"/>
        </w:rPr>
        <w:t xml:space="preserve">. </w:t>
      </w:r>
      <w:r w:rsidRPr="005C1B90">
        <w:rPr>
          <w:rFonts w:ascii="Didot" w:hAnsi="Didot" w:cs="Didot"/>
          <w:sz w:val="22"/>
          <w:szCs w:val="22"/>
          <w:lang w:val="en-US"/>
        </w:rPr>
        <w:t xml:space="preserve">Stockholm: The Swedish </w:t>
      </w:r>
      <w:r w:rsidRPr="00507A92">
        <w:rPr>
          <w:rFonts w:ascii="Didot" w:hAnsi="Didot" w:cs="Didot"/>
          <w:sz w:val="22"/>
          <w:szCs w:val="22"/>
        </w:rPr>
        <w:t>Society for Anthropology and Geography</w:t>
      </w:r>
      <w:r w:rsidRPr="005C1B90">
        <w:rPr>
          <w:rFonts w:ascii="Didot" w:hAnsi="Didot" w:cs="Didot"/>
          <w:sz w:val="22"/>
          <w:szCs w:val="22"/>
          <w:lang w:val="en-US"/>
        </w:rPr>
        <w:t xml:space="preserve">, </w:t>
      </w:r>
      <w:r w:rsidRPr="00507A92">
        <w:rPr>
          <w:rFonts w:ascii="Didot" w:hAnsi="Didot" w:cs="Didot"/>
          <w:sz w:val="22"/>
          <w:szCs w:val="22"/>
        </w:rPr>
        <w:t>pp</w:t>
      </w:r>
      <w:r w:rsidRPr="005C1B90">
        <w:rPr>
          <w:rFonts w:ascii="Didot" w:hAnsi="Didot" w:cs="Didot"/>
          <w:sz w:val="22"/>
          <w:szCs w:val="22"/>
          <w:lang w:val="en-US"/>
        </w:rPr>
        <w:t>. 139-160.</w:t>
      </w:r>
      <w:r w:rsidR="005C1B90" w:rsidRPr="005C1B90">
        <w:rPr>
          <w:rFonts w:ascii="Didot" w:hAnsi="Didot" w:cs="Didot"/>
          <w:sz w:val="22"/>
          <w:szCs w:val="22"/>
          <w:lang w:val="en-US"/>
        </w:rPr>
        <w:t xml:space="preserve"> (</w:t>
      </w:r>
      <w:r w:rsidR="005C1B90" w:rsidRPr="005C1B90">
        <w:rPr>
          <w:rFonts w:ascii="Didot" w:hAnsi="Didot" w:cs="Didot"/>
          <w:sz w:val="18"/>
          <w:szCs w:val="18"/>
          <w:lang w:val="en-US"/>
        </w:rPr>
        <w:t>Downloadable via:</w:t>
      </w:r>
      <w:r w:rsidRPr="005C1B90">
        <w:rPr>
          <w:rFonts w:ascii="Didot" w:hAnsi="Didot" w:cs="Didot"/>
          <w:sz w:val="18"/>
          <w:szCs w:val="18"/>
          <w:lang w:val="en-US"/>
        </w:rPr>
        <w:t xml:space="preserve"> </w:t>
      </w:r>
      <w:hyperlink r:id="rId12" w:history="1">
        <w:r w:rsidRPr="005C1B90">
          <w:rPr>
            <w:rStyle w:val="Hyperlink"/>
            <w:rFonts w:ascii="Didot" w:hAnsi="Didot" w:cs="Didot"/>
            <w:sz w:val="18"/>
            <w:szCs w:val="18"/>
            <w:lang w:val="en-US"/>
          </w:rPr>
          <w:t>https://ymer.bokorder.se/en-US/article/5002/dodens-geografi</w:t>
        </w:r>
      </w:hyperlink>
      <w:r w:rsidR="005C1B90" w:rsidRPr="005C1B90">
        <w:rPr>
          <w:rStyle w:val="Hyperlink"/>
          <w:rFonts w:ascii="Didot" w:hAnsi="Didot" w:cs="Didot"/>
          <w:sz w:val="18"/>
          <w:szCs w:val="18"/>
          <w:lang w:val="en-US"/>
        </w:rPr>
        <w:t>)</w:t>
      </w:r>
    </w:p>
    <w:p w14:paraId="597E54E4" w14:textId="77777777" w:rsidR="00507A92" w:rsidRPr="005C1B90" w:rsidRDefault="00507A92" w:rsidP="00507A92">
      <w:pPr>
        <w:pStyle w:val="artref-egna"/>
        <w:spacing w:line="276" w:lineRule="auto"/>
        <w:rPr>
          <w:rFonts w:ascii="Didot" w:hAnsi="Didot" w:cs="Didot"/>
          <w:sz w:val="22"/>
          <w:szCs w:val="22"/>
          <w:lang w:val="sv-SE"/>
        </w:rPr>
      </w:pPr>
      <w:r w:rsidRPr="00507A92">
        <w:rPr>
          <w:rFonts w:ascii="Didot" w:hAnsi="Didot" w:cs="Didot"/>
          <w:b/>
          <w:i/>
          <w:sz w:val="22"/>
          <w:szCs w:val="22"/>
          <w:lang w:val="sv-SE"/>
        </w:rPr>
        <w:t>Helgesson</w:t>
      </w:r>
      <w:r w:rsidRPr="00507A92">
        <w:rPr>
          <w:rFonts w:ascii="Didot" w:hAnsi="Didot" w:cs="Didot"/>
          <w:sz w:val="22"/>
          <w:szCs w:val="22"/>
          <w:lang w:val="sv-SE"/>
        </w:rPr>
        <w:t>, Karin Svedberg and Anna Nyberg (2022) ‘Dödsadministration i svensk lyrik’ in Anders Björnsson and Björn Rombach (Eds)</w:t>
      </w:r>
      <w:r w:rsidRPr="00507A92">
        <w:rPr>
          <w:rFonts w:ascii="Didot" w:hAnsi="Didot" w:cs="Didot"/>
          <w:i/>
          <w:sz w:val="22"/>
          <w:szCs w:val="22"/>
          <w:lang w:val="sv-SE"/>
        </w:rPr>
        <w:t xml:space="preserve"> Lägga döden till rätta. Hur död administreras i vårt samhälle</w:t>
      </w:r>
      <w:r w:rsidRPr="00507A92">
        <w:rPr>
          <w:rFonts w:ascii="Didot" w:hAnsi="Didot" w:cs="Didot"/>
          <w:sz w:val="22"/>
          <w:szCs w:val="22"/>
          <w:lang w:val="sv-SE"/>
        </w:rPr>
        <w:t xml:space="preserve">, </w:t>
      </w:r>
      <w:proofErr w:type="spellStart"/>
      <w:r w:rsidRPr="00507A92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Pr="00507A92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Pr="00507A92">
        <w:rPr>
          <w:rFonts w:ascii="Didot" w:hAnsi="Didot" w:cs="Didot"/>
          <w:sz w:val="22"/>
          <w:szCs w:val="22"/>
          <w:lang w:val="sv-SE"/>
        </w:rPr>
        <w:t>107-113</w:t>
      </w:r>
      <w:proofErr w:type="gramEnd"/>
      <w:r w:rsidRPr="00507A92">
        <w:rPr>
          <w:rFonts w:ascii="Didot" w:hAnsi="Didot" w:cs="Didot"/>
          <w:sz w:val="22"/>
          <w:szCs w:val="22"/>
          <w:lang w:val="sv-SE"/>
        </w:rPr>
        <w:t xml:space="preserve">. </w:t>
      </w:r>
      <w:r w:rsidRPr="005C1B90">
        <w:rPr>
          <w:rFonts w:ascii="Didot" w:hAnsi="Didot" w:cs="Didot"/>
          <w:sz w:val="22"/>
          <w:szCs w:val="22"/>
          <w:lang w:val="sv-SE"/>
        </w:rPr>
        <w:t xml:space="preserve">Stockholm: </w:t>
      </w:r>
      <w:proofErr w:type="spellStart"/>
      <w:r w:rsidRPr="005C1B90">
        <w:rPr>
          <w:rFonts w:ascii="Didot" w:hAnsi="Didot" w:cs="Didot"/>
          <w:sz w:val="22"/>
          <w:szCs w:val="22"/>
          <w:lang w:val="sv-SE"/>
        </w:rPr>
        <w:t>Santérus</w:t>
      </w:r>
      <w:proofErr w:type="spellEnd"/>
      <w:r w:rsidRPr="005C1B90">
        <w:rPr>
          <w:rFonts w:ascii="Didot" w:hAnsi="Didot" w:cs="Didot"/>
          <w:sz w:val="22"/>
          <w:szCs w:val="22"/>
          <w:lang w:val="sv-SE"/>
        </w:rPr>
        <w:t xml:space="preserve"> Förlag. </w:t>
      </w:r>
    </w:p>
    <w:p w14:paraId="6667BCA0" w14:textId="10DCA892" w:rsidR="00417F00" w:rsidRPr="00417F00" w:rsidRDefault="00507A92" w:rsidP="00507A92">
      <w:pPr>
        <w:pStyle w:val="artref-egna"/>
        <w:spacing w:line="276" w:lineRule="auto"/>
        <w:rPr>
          <w:rFonts w:ascii="Didot" w:hAnsi="Didot" w:cs="Didot"/>
          <w:sz w:val="18"/>
          <w:szCs w:val="18"/>
          <w:lang w:val="en-US"/>
        </w:rPr>
      </w:pPr>
      <w:r w:rsidRPr="00507A92">
        <w:rPr>
          <w:rFonts w:ascii="Didot" w:hAnsi="Didot" w:cs="Didot"/>
          <w:b/>
          <w:i/>
          <w:sz w:val="22"/>
          <w:szCs w:val="22"/>
          <w:lang w:val="en-US"/>
        </w:rPr>
        <w:t xml:space="preserve">Helgesson, </w:t>
      </w:r>
      <w:r w:rsidRPr="00507A92">
        <w:rPr>
          <w:rFonts w:ascii="Didot" w:hAnsi="Didot" w:cs="Didot"/>
          <w:sz w:val="22"/>
          <w:szCs w:val="22"/>
          <w:lang w:val="en-US"/>
        </w:rPr>
        <w:t xml:space="preserve">Karin Svedberg (2021) ‘For the Public Good. How Business Actors become ‘Agents of the State’ in the COVID-19 Crisis’, in Martin Carlsson-Wall, </w:t>
      </w:r>
      <w:proofErr w:type="spellStart"/>
      <w:r w:rsidRPr="00507A92">
        <w:rPr>
          <w:rFonts w:ascii="Didot" w:hAnsi="Didot" w:cs="Didot"/>
          <w:sz w:val="22"/>
          <w:szCs w:val="22"/>
          <w:lang w:val="en-US"/>
        </w:rPr>
        <w:t>Göran</w:t>
      </w:r>
      <w:proofErr w:type="spellEnd"/>
      <w:r w:rsidRPr="00507A92">
        <w:rPr>
          <w:rFonts w:ascii="Didot" w:hAnsi="Didot" w:cs="Didot"/>
          <w:sz w:val="22"/>
          <w:szCs w:val="22"/>
          <w:lang w:val="en-US"/>
        </w:rPr>
        <w:t xml:space="preserve"> Lindqvist and Johan </w:t>
      </w:r>
      <w:proofErr w:type="spellStart"/>
      <w:r w:rsidRPr="00507A92">
        <w:rPr>
          <w:rFonts w:ascii="Didot" w:hAnsi="Didot" w:cs="Didot"/>
          <w:sz w:val="22"/>
          <w:szCs w:val="22"/>
          <w:lang w:val="en-US"/>
        </w:rPr>
        <w:t>Söderholm</w:t>
      </w:r>
      <w:proofErr w:type="spellEnd"/>
      <w:r w:rsidRPr="00507A92">
        <w:rPr>
          <w:rFonts w:ascii="Didot" w:hAnsi="Didot" w:cs="Didot"/>
          <w:sz w:val="22"/>
          <w:szCs w:val="22"/>
          <w:lang w:val="en-US"/>
        </w:rPr>
        <w:t xml:space="preserve"> (Eds) </w:t>
      </w:r>
      <w:r w:rsidRPr="00507A92">
        <w:rPr>
          <w:rFonts w:ascii="Didot" w:hAnsi="Didot" w:cs="Didot"/>
          <w:i/>
          <w:sz w:val="22"/>
          <w:szCs w:val="22"/>
          <w:lang w:val="en-US"/>
        </w:rPr>
        <w:t>Sweden through the Crisis</w:t>
      </w:r>
      <w:r w:rsidRPr="00507A92">
        <w:rPr>
          <w:rFonts w:ascii="Didot" w:hAnsi="Didot" w:cs="Didot"/>
          <w:sz w:val="22"/>
          <w:szCs w:val="22"/>
          <w:lang w:val="en-US"/>
        </w:rPr>
        <w:t>, Stockholm: SIR, pp. 54-61.</w:t>
      </w:r>
      <w:r w:rsidR="005C1B90">
        <w:rPr>
          <w:rFonts w:ascii="Didot" w:hAnsi="Didot" w:cs="Didot"/>
          <w:sz w:val="22"/>
          <w:szCs w:val="22"/>
          <w:lang w:val="en-US"/>
        </w:rPr>
        <w:t xml:space="preserve"> </w:t>
      </w:r>
      <w:r w:rsidR="005C1B90" w:rsidRPr="005C1B90">
        <w:rPr>
          <w:rFonts w:ascii="Didot" w:hAnsi="Didot" w:cs="Didot"/>
          <w:sz w:val="18"/>
          <w:szCs w:val="18"/>
          <w:lang w:val="en-US"/>
        </w:rPr>
        <w:t>(Downloadable via</w:t>
      </w:r>
      <w:r w:rsidR="005C1B90">
        <w:rPr>
          <w:rFonts w:ascii="Didot" w:hAnsi="Didot" w:cs="Didot"/>
          <w:sz w:val="18"/>
          <w:szCs w:val="18"/>
          <w:lang w:val="en-US"/>
        </w:rPr>
        <w:t>:</w:t>
      </w:r>
      <w:r w:rsidR="00417F00">
        <w:rPr>
          <w:rFonts w:ascii="Didot" w:hAnsi="Didot" w:cs="Didot"/>
          <w:sz w:val="18"/>
          <w:szCs w:val="18"/>
          <w:lang w:val="en-US"/>
        </w:rPr>
        <w:t xml:space="preserve"> </w:t>
      </w:r>
      <w:hyperlink r:id="rId13" w:history="1">
        <w:r w:rsidR="00417F00" w:rsidRPr="008C6E54">
          <w:rPr>
            <w:rStyle w:val="Hyperlink"/>
            <w:rFonts w:ascii="Didot" w:hAnsi="Didot" w:cs="Didot"/>
            <w:sz w:val="18"/>
            <w:szCs w:val="18"/>
            <w:lang w:val="en-US"/>
          </w:rPr>
          <w:t>https://www.hhs.se/sv/forskning/sweden-through-the-crisis/for-the-public-good/</w:t>
        </w:r>
      </w:hyperlink>
      <w:r w:rsidR="00417F00">
        <w:rPr>
          <w:rFonts w:ascii="Didot" w:hAnsi="Didot" w:cs="Didot"/>
          <w:sz w:val="18"/>
          <w:szCs w:val="18"/>
          <w:lang w:val="en-US"/>
        </w:rPr>
        <w:t>)</w:t>
      </w:r>
    </w:p>
    <w:p w14:paraId="1B5BC3B7" w14:textId="355A1260" w:rsidR="005C5A10" w:rsidRPr="00EB2564" w:rsidRDefault="005C5A10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en-US"/>
        </w:rPr>
      </w:pP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Harrisson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, Debbie, Claes-Fredrik Helgesson &amp; Karin Svedberg </w:t>
      </w:r>
      <w:r w:rsidR="00B556C6" w:rsidRPr="00EB2564">
        <w:rPr>
          <w:rFonts w:ascii="Didot" w:hAnsi="Didot" w:cs="Didot"/>
          <w:b/>
          <w:sz w:val="22"/>
          <w:szCs w:val="22"/>
          <w:lang w:val="en-US"/>
        </w:rPr>
        <w:t xml:space="preserve">Helgesson </w:t>
      </w:r>
      <w:r w:rsidR="00B556C6" w:rsidRPr="00EB2564">
        <w:rPr>
          <w:rFonts w:ascii="Didot" w:hAnsi="Didot" w:cs="Didot"/>
          <w:sz w:val="22"/>
          <w:szCs w:val="22"/>
          <w:lang w:val="en-US"/>
        </w:rPr>
        <w:t>(2019</w:t>
      </w:r>
      <w:r w:rsidR="00B556C6" w:rsidRPr="00EB2564">
        <w:rPr>
          <w:rFonts w:ascii="Didot" w:hAnsi="Didot" w:cs="Didot"/>
          <w:b/>
          <w:sz w:val="22"/>
          <w:szCs w:val="22"/>
          <w:lang w:val="en-US"/>
        </w:rPr>
        <w:t>)</w:t>
      </w:r>
      <w:r w:rsidRPr="00EB2564">
        <w:rPr>
          <w:rFonts w:ascii="Didot" w:hAnsi="Didot" w:cs="Didot"/>
          <w:b/>
          <w:sz w:val="22"/>
          <w:szCs w:val="22"/>
          <w:lang w:val="en-US"/>
        </w:rPr>
        <w:t xml:space="preserve"> </w:t>
      </w:r>
      <w:r w:rsidRPr="00EB2564">
        <w:rPr>
          <w:rFonts w:ascii="Didot" w:hAnsi="Didot" w:cs="Didot"/>
          <w:b/>
          <w:sz w:val="22"/>
          <w:szCs w:val="22"/>
        </w:rPr>
        <w:t>‘</w:t>
      </w:r>
      <w:r w:rsidRPr="00EB2564">
        <w:rPr>
          <w:rFonts w:ascii="Didot" w:hAnsi="Didot" w:cs="Didot"/>
          <w:sz w:val="22"/>
          <w:szCs w:val="22"/>
        </w:rPr>
        <w:t xml:space="preserve">Invasive Species, Risk Management and the Compliance Industry: The Case of </w:t>
      </w:r>
      <w:proofErr w:type="spellStart"/>
      <w:r w:rsidRPr="00EB2564">
        <w:rPr>
          <w:rFonts w:ascii="Didot" w:hAnsi="Didot" w:cs="Didot"/>
          <w:sz w:val="22"/>
          <w:szCs w:val="22"/>
        </w:rPr>
        <w:t>Daro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 Marine’</w:t>
      </w:r>
      <w:r w:rsidR="001F76A9" w:rsidRPr="00EB2564">
        <w:rPr>
          <w:rFonts w:ascii="Didot" w:hAnsi="Didot" w:cs="Didot"/>
          <w:sz w:val="22"/>
          <w:szCs w:val="22"/>
        </w:rPr>
        <w:t>,</w:t>
      </w:r>
      <w:r w:rsidRPr="00EB2564">
        <w:rPr>
          <w:rFonts w:ascii="Didot" w:hAnsi="Didot" w:cs="Didot"/>
          <w:sz w:val="22"/>
          <w:szCs w:val="22"/>
        </w:rPr>
        <w:t xml:space="preserve"> 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in Robert P. Gephart Jr., C. Chet Miller &amp; Karin Svedberg </w:t>
      </w:r>
      <w:r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(Eds) </w:t>
      </w:r>
      <w:r w:rsidRPr="00EB2564">
        <w:rPr>
          <w:rFonts w:ascii="Didot" w:hAnsi="Didot" w:cs="Didot"/>
          <w:i/>
          <w:sz w:val="22"/>
          <w:szCs w:val="22"/>
          <w:lang w:val="en-US"/>
        </w:rPr>
        <w:t>The Routledge Companion to Risk, Crisis and Emergency Management</w:t>
      </w:r>
      <w:r w:rsidR="00821996">
        <w:rPr>
          <w:rFonts w:ascii="Didot" w:hAnsi="Didot" w:cs="Didot"/>
          <w:sz w:val="22"/>
          <w:szCs w:val="22"/>
          <w:lang w:val="en-US"/>
        </w:rPr>
        <w:t xml:space="preserve">, pp. </w:t>
      </w:r>
      <w:r w:rsidR="00826ECB">
        <w:rPr>
          <w:rFonts w:ascii="Didot" w:hAnsi="Didot" w:cs="Didot"/>
          <w:sz w:val="22"/>
          <w:szCs w:val="22"/>
          <w:lang w:val="en-US"/>
        </w:rPr>
        <w:t xml:space="preserve">3-13. </w:t>
      </w:r>
      <w:r w:rsidR="00B556C6" w:rsidRPr="00EB2564">
        <w:rPr>
          <w:rFonts w:ascii="Didot" w:hAnsi="Didot" w:cs="Didot"/>
          <w:sz w:val="22"/>
          <w:szCs w:val="22"/>
          <w:lang w:val="en-US"/>
        </w:rPr>
        <w:t xml:space="preserve">Routledge: New York. </w:t>
      </w:r>
      <w:hyperlink r:id="rId14" w:history="1">
        <w:r w:rsidR="00F02109" w:rsidRPr="005C1B90">
          <w:rPr>
            <w:rStyle w:val="Hyperlink"/>
            <w:rFonts w:ascii="Didot" w:hAnsi="Didot" w:cs="Didot"/>
            <w:i/>
            <w:sz w:val="18"/>
            <w:szCs w:val="18"/>
          </w:rPr>
          <w:t>https://www.routledge.com/The-Routledge-Companion-to-Risk-Crisis-and-Emergency-Management/Jr-Miller-Helgesson/p/book/9781138208865</w:t>
        </w:r>
      </w:hyperlink>
    </w:p>
    <w:p w14:paraId="72F4DB4B" w14:textId="4219D51E" w:rsidR="001F76A9" w:rsidRPr="00EB2564" w:rsidRDefault="001F76A9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en-US"/>
        </w:rPr>
      </w:pPr>
      <w:r w:rsidRPr="00EB2564">
        <w:rPr>
          <w:rFonts w:ascii="Didot" w:hAnsi="Didot" w:cs="Didot"/>
          <w:sz w:val="22"/>
          <w:szCs w:val="22"/>
          <w:lang w:val="en-US"/>
        </w:rPr>
        <w:t xml:space="preserve">Gephart, Robert P., Karin Svedberg </w:t>
      </w:r>
      <w:r w:rsidRPr="00EB2564">
        <w:rPr>
          <w:rFonts w:ascii="Didot" w:hAnsi="Didot" w:cs="Didot"/>
          <w:b/>
          <w:sz w:val="22"/>
          <w:szCs w:val="22"/>
          <w:lang w:val="en-US"/>
        </w:rPr>
        <w:t xml:space="preserve">Helgesson </w:t>
      </w:r>
      <w:r w:rsidR="00B556C6" w:rsidRPr="00EB2564">
        <w:rPr>
          <w:rFonts w:ascii="Didot" w:hAnsi="Didot" w:cs="Didot"/>
          <w:sz w:val="22"/>
          <w:szCs w:val="22"/>
          <w:lang w:val="en-US"/>
        </w:rPr>
        <w:t xml:space="preserve">&amp; Max </w:t>
      </w:r>
      <w:proofErr w:type="spellStart"/>
      <w:r w:rsidR="00B556C6" w:rsidRPr="00EB2564">
        <w:rPr>
          <w:rFonts w:ascii="Didot" w:hAnsi="Didot" w:cs="Didot"/>
          <w:sz w:val="22"/>
          <w:szCs w:val="22"/>
          <w:lang w:val="en-US"/>
        </w:rPr>
        <w:t>Ganzin</w:t>
      </w:r>
      <w:proofErr w:type="spellEnd"/>
      <w:r w:rsidR="00B556C6" w:rsidRPr="00EB2564">
        <w:rPr>
          <w:rFonts w:ascii="Didot" w:hAnsi="Didot" w:cs="Didot"/>
          <w:sz w:val="22"/>
          <w:szCs w:val="22"/>
          <w:lang w:val="en-US"/>
        </w:rPr>
        <w:t xml:space="preserve"> (2019)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‘Introduction to Risk, Crisis and Emergency Management in Enterprises and Organizations’, in Robert P. Gephart Jr., C. Chet Miller &amp; Karin Svedberg </w:t>
      </w:r>
      <w:r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(Eds) </w:t>
      </w:r>
      <w:r w:rsidRPr="00EB2564">
        <w:rPr>
          <w:rFonts w:ascii="Didot" w:hAnsi="Didot" w:cs="Didot"/>
          <w:i/>
          <w:sz w:val="22"/>
          <w:szCs w:val="22"/>
          <w:lang w:val="en-US"/>
        </w:rPr>
        <w:t>The Routledge Companion to Risk, Crisis and Emergency Management</w:t>
      </w:r>
      <w:r w:rsidR="00821996">
        <w:rPr>
          <w:rFonts w:ascii="Didot" w:hAnsi="Didot" w:cs="Didot"/>
          <w:sz w:val="22"/>
          <w:szCs w:val="22"/>
          <w:lang w:val="en-US"/>
        </w:rPr>
        <w:t>, pp.</w:t>
      </w:r>
      <w:r w:rsidR="00826ECB">
        <w:rPr>
          <w:rFonts w:ascii="Didot" w:hAnsi="Didot" w:cs="Didot"/>
          <w:sz w:val="22"/>
          <w:szCs w:val="22"/>
          <w:lang w:val="en-US"/>
        </w:rPr>
        <w:t xml:space="preserve"> 283-295.</w:t>
      </w:r>
      <w:r w:rsidR="00821996">
        <w:rPr>
          <w:rFonts w:ascii="Didot" w:hAnsi="Didot" w:cs="Didot"/>
          <w:sz w:val="22"/>
          <w:szCs w:val="22"/>
          <w:lang w:val="en-US"/>
        </w:rPr>
        <w:t xml:space="preserve"> </w:t>
      </w:r>
      <w:r w:rsidR="00B556C6" w:rsidRPr="00EB2564">
        <w:rPr>
          <w:rFonts w:ascii="Didot" w:hAnsi="Didot" w:cs="Didot"/>
          <w:sz w:val="22"/>
          <w:szCs w:val="22"/>
          <w:lang w:val="en-US"/>
        </w:rPr>
        <w:t>Routledge: New York.</w:t>
      </w:r>
      <w:r w:rsidR="00F02109">
        <w:rPr>
          <w:rFonts w:ascii="Didot" w:hAnsi="Didot" w:cs="Didot"/>
          <w:sz w:val="22"/>
          <w:szCs w:val="22"/>
          <w:lang w:val="en-US"/>
        </w:rPr>
        <w:t xml:space="preserve"> </w:t>
      </w:r>
      <w:hyperlink r:id="rId15" w:history="1">
        <w:r w:rsidR="00F02109" w:rsidRPr="00F02109">
          <w:rPr>
            <w:rStyle w:val="Hyperlink"/>
            <w:rFonts w:ascii="Didot" w:hAnsi="Didot" w:cs="Didot"/>
            <w:i/>
            <w:sz w:val="18"/>
            <w:szCs w:val="18"/>
          </w:rPr>
          <w:t>https://www.routledge.com/The-Routledge-Companion-to-Risk-Crisis-and-Emergency-Management/Jr-Miller-Helgesson/p/book/9781138208865</w:t>
        </w:r>
      </w:hyperlink>
    </w:p>
    <w:p w14:paraId="17635C16" w14:textId="1CB68CB5" w:rsidR="001F76A9" w:rsidRPr="00EB2564" w:rsidRDefault="005C5A10" w:rsidP="005A4C27">
      <w:pPr>
        <w:pStyle w:val="artref-egna"/>
        <w:spacing w:line="276" w:lineRule="auto"/>
        <w:rPr>
          <w:rFonts w:ascii="Didot" w:hAnsi="Didot" w:cs="Didot"/>
          <w:sz w:val="18"/>
          <w:szCs w:val="18"/>
          <w:lang w:val="sv-SE"/>
        </w:rPr>
      </w:pPr>
      <w:r w:rsidRPr="00EB2564">
        <w:rPr>
          <w:rFonts w:ascii="Didot" w:hAnsi="Didot" w:cs="Didot"/>
          <w:b/>
          <w:sz w:val="22"/>
          <w:szCs w:val="22"/>
          <w:lang w:val="sv-SE"/>
        </w:rPr>
        <w:lastRenderedPageBreak/>
        <w:t>Helgesson</w:t>
      </w:r>
      <w:r w:rsidRPr="00EB2564">
        <w:rPr>
          <w:rFonts w:ascii="Didot" w:hAnsi="Didot" w:cs="Didot"/>
          <w:sz w:val="22"/>
          <w:szCs w:val="22"/>
          <w:lang w:val="sv-SE"/>
        </w:rPr>
        <w:t>, Karin Svedberg &amp; Anna Nyberg (2017) ’Gränsgångaren’</w:t>
      </w:r>
      <w:r w:rsidR="001F76A9" w:rsidRPr="00EB2564">
        <w:rPr>
          <w:rFonts w:ascii="Didot" w:hAnsi="Didot" w:cs="Didot"/>
          <w:sz w:val="22"/>
          <w:szCs w:val="22"/>
          <w:lang w:val="sv-SE"/>
        </w:rPr>
        <w:t>,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 in Anders Björnsson </w:t>
      </w:r>
      <w:r w:rsidR="001F76A9" w:rsidRPr="00EB2564">
        <w:rPr>
          <w:rFonts w:ascii="Didot" w:hAnsi="Didot" w:cs="Didot"/>
          <w:sz w:val="22"/>
          <w:szCs w:val="22"/>
          <w:lang w:val="sv-SE"/>
        </w:rPr>
        <w:t xml:space="preserve">&amp; Björn Rombach 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(Eds) </w:t>
      </w:r>
      <w:r w:rsidR="001F76A9" w:rsidRPr="00EB2564">
        <w:rPr>
          <w:rFonts w:ascii="Didot" w:hAnsi="Didot" w:cs="Didot"/>
          <w:i/>
          <w:sz w:val="22"/>
          <w:szCs w:val="22"/>
          <w:lang w:val="sv-SE"/>
        </w:rPr>
        <w:t>T</w:t>
      </w:r>
      <w:r w:rsidRPr="00EB2564">
        <w:rPr>
          <w:rFonts w:ascii="Didot" w:hAnsi="Didot" w:cs="Didot"/>
          <w:i/>
          <w:sz w:val="22"/>
          <w:szCs w:val="22"/>
          <w:lang w:val="sv-SE"/>
        </w:rPr>
        <w:t xml:space="preserve">jänstemannen i </w:t>
      </w:r>
      <w:r w:rsidR="001F76A9" w:rsidRPr="00EB2564">
        <w:rPr>
          <w:rFonts w:ascii="Didot" w:hAnsi="Didot" w:cs="Didot"/>
          <w:i/>
          <w:sz w:val="22"/>
          <w:szCs w:val="22"/>
          <w:lang w:val="sv-SE"/>
        </w:rPr>
        <w:t>skön</w:t>
      </w:r>
      <w:r w:rsidRPr="00EB2564">
        <w:rPr>
          <w:rFonts w:ascii="Didot" w:hAnsi="Didot" w:cs="Didot"/>
          <w:i/>
          <w:sz w:val="22"/>
          <w:szCs w:val="22"/>
          <w:lang w:val="sv-SE"/>
        </w:rPr>
        <w:t>litteraturen</w:t>
      </w:r>
      <w:r w:rsidR="001F76A9" w:rsidRPr="00EB2564">
        <w:rPr>
          <w:rFonts w:ascii="Didot" w:hAnsi="Didot" w:cs="Didot"/>
          <w:i/>
          <w:sz w:val="22"/>
          <w:szCs w:val="22"/>
          <w:lang w:val="sv-SE"/>
        </w:rPr>
        <w:t>. Bilder av</w:t>
      </w:r>
      <w:r w:rsidR="005A4C27" w:rsidRPr="00EB2564">
        <w:rPr>
          <w:rFonts w:ascii="Didot" w:hAnsi="Didot" w:cs="Didot"/>
          <w:i/>
          <w:sz w:val="22"/>
          <w:szCs w:val="22"/>
          <w:lang w:val="sv-SE"/>
        </w:rPr>
        <w:t xml:space="preserve"> </w:t>
      </w:r>
      <w:r w:rsidR="001F76A9" w:rsidRPr="00EB2564">
        <w:rPr>
          <w:rFonts w:ascii="Didot" w:hAnsi="Didot" w:cs="Didot"/>
          <w:i/>
          <w:sz w:val="22"/>
          <w:szCs w:val="22"/>
          <w:lang w:val="sv-SE"/>
        </w:rPr>
        <w:t>goda och mindre goda byråkrater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,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Pr="00EB2564">
        <w:rPr>
          <w:rFonts w:ascii="Didot" w:hAnsi="Didot" w:cs="Didot"/>
          <w:sz w:val="22"/>
          <w:szCs w:val="22"/>
          <w:lang w:val="sv-SE"/>
        </w:rPr>
        <w:t>63-73</w:t>
      </w:r>
      <w:proofErr w:type="gramEnd"/>
      <w:r w:rsidRPr="00EB2564">
        <w:rPr>
          <w:rFonts w:ascii="Didot" w:hAnsi="Didot" w:cs="Didot"/>
          <w:sz w:val="22"/>
          <w:szCs w:val="22"/>
          <w:lang w:val="sv-SE"/>
        </w:rPr>
        <w:t xml:space="preserve">. Stockholm: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Santérus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>.</w:t>
      </w:r>
      <w:r w:rsidR="001F76A9" w:rsidRPr="00EB2564">
        <w:rPr>
          <w:rFonts w:ascii="Didot" w:hAnsi="Didot" w:cs="Didot"/>
          <w:sz w:val="22"/>
          <w:szCs w:val="22"/>
          <w:lang w:val="sv-SE"/>
        </w:rPr>
        <w:t xml:space="preserve"> </w:t>
      </w:r>
      <w:hyperlink r:id="rId16" w:history="1">
        <w:r w:rsidR="001F76A9" w:rsidRPr="00EB2564">
          <w:rPr>
            <w:rStyle w:val="Hyperlink"/>
            <w:rFonts w:ascii="Didot" w:hAnsi="Didot" w:cs="Didot"/>
            <w:sz w:val="18"/>
            <w:szCs w:val="18"/>
            <w:lang w:val="sv-SE"/>
          </w:rPr>
          <w:t>https://santerus.se/tjanstemannen-i-skonlitteraturen-bok-162.html</w:t>
        </w:r>
      </w:hyperlink>
      <w:r w:rsidR="001F76A9" w:rsidRPr="00EB2564">
        <w:rPr>
          <w:rFonts w:ascii="Didot" w:hAnsi="Didot" w:cs="Didot"/>
          <w:sz w:val="18"/>
          <w:szCs w:val="18"/>
          <w:lang w:val="sv-SE"/>
        </w:rPr>
        <w:t>)</w:t>
      </w:r>
    </w:p>
    <w:p w14:paraId="151C78EE" w14:textId="42D25B3B" w:rsidR="00C47DBA" w:rsidRPr="007C6F9D" w:rsidRDefault="008D4F4C" w:rsidP="005A4C27">
      <w:pPr>
        <w:pStyle w:val="artref-egna"/>
        <w:spacing w:line="276" w:lineRule="auto"/>
        <w:rPr>
          <w:rFonts w:ascii="Didot" w:hAnsi="Didot" w:cs="Didot"/>
          <w:sz w:val="22"/>
          <w:szCs w:val="22"/>
          <w:lang w:val="sv-SE"/>
        </w:rPr>
      </w:pPr>
      <w:r w:rsidRPr="00EB2564">
        <w:rPr>
          <w:rFonts w:ascii="Didot" w:hAnsi="Didot" w:cs="Didot"/>
          <w:b/>
          <w:sz w:val="22"/>
          <w:szCs w:val="22"/>
          <w:lang w:val="sv-SE"/>
        </w:rPr>
        <w:t>Helgesson</w:t>
      </w:r>
      <w:r w:rsidRPr="00EB2564">
        <w:rPr>
          <w:rFonts w:ascii="Didot" w:hAnsi="Didot" w:cs="Didot"/>
          <w:sz w:val="22"/>
          <w:szCs w:val="22"/>
          <w:lang w:val="sv-SE"/>
        </w:rPr>
        <w:t>, Karin Svedberg (2016) ‘Munnen den ska skratta och va glad’, in Jenny</w:t>
      </w:r>
      <w:r w:rsidR="0059345F" w:rsidRPr="00EB2564">
        <w:rPr>
          <w:rFonts w:ascii="Didot" w:hAnsi="Didot" w:cs="Didot"/>
          <w:sz w:val="22"/>
          <w:szCs w:val="22"/>
          <w:lang w:val="sv-SE"/>
        </w:rPr>
        <w:t xml:space="preserve"> Lantz &amp;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 Linda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Portnoff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(Eds) </w:t>
      </w:r>
      <w:r w:rsidRPr="00EB2564">
        <w:rPr>
          <w:rFonts w:ascii="Didot" w:hAnsi="Didot" w:cs="Didot"/>
          <w:i/>
          <w:sz w:val="22"/>
          <w:szCs w:val="22"/>
          <w:lang w:val="sv-SE"/>
        </w:rPr>
        <w:t>179 år av ensamhet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,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Pr="00EB2564">
        <w:rPr>
          <w:rFonts w:ascii="Didot" w:hAnsi="Didot" w:cs="Didot"/>
          <w:sz w:val="22"/>
          <w:szCs w:val="22"/>
          <w:lang w:val="sv-SE"/>
        </w:rPr>
        <w:t>48-61</w:t>
      </w:r>
      <w:proofErr w:type="gramEnd"/>
      <w:r w:rsidRPr="00EB2564">
        <w:rPr>
          <w:rFonts w:ascii="Didot" w:hAnsi="Didot" w:cs="Didot"/>
          <w:sz w:val="22"/>
          <w:szCs w:val="22"/>
          <w:lang w:val="sv-SE"/>
        </w:rPr>
        <w:t>. Stockholm: Albert Bonniers Förlag.</w:t>
      </w:r>
      <w:r w:rsidR="00C47DBA" w:rsidRPr="00EB2564">
        <w:rPr>
          <w:rFonts w:ascii="Didot" w:hAnsi="Didot" w:cs="Didot"/>
          <w:sz w:val="22"/>
          <w:szCs w:val="22"/>
          <w:lang w:val="sv-SE"/>
        </w:rPr>
        <w:t xml:space="preserve"> </w:t>
      </w:r>
      <w:hyperlink r:id="rId17" w:history="1">
        <w:r w:rsidR="005A4C27" w:rsidRPr="007C6F9D">
          <w:rPr>
            <w:rStyle w:val="Hyperlink"/>
            <w:rFonts w:ascii="Didot" w:hAnsi="Didot" w:cs="Didot"/>
            <w:sz w:val="18"/>
            <w:szCs w:val="18"/>
            <w:lang w:val="sv-SE"/>
          </w:rPr>
          <w:t>http://www.albertbonniersforlag.se/bocker/samhalle-politik-och-debatt/11/179-ar-av-ensamhet</w:t>
        </w:r>
      </w:hyperlink>
    </w:p>
    <w:p w14:paraId="0057F019" w14:textId="77777777" w:rsidR="0001192F" w:rsidRPr="00EB2564" w:rsidRDefault="008835ED" w:rsidP="001F76A9">
      <w:pPr>
        <w:pStyle w:val="artref-egna"/>
        <w:spacing w:line="276" w:lineRule="auto"/>
        <w:rPr>
          <w:rStyle w:val="slug-doi"/>
          <w:rFonts w:ascii="Didot" w:eastAsia="Times New Roman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="0059345F" w:rsidRPr="00EB2564">
        <w:rPr>
          <w:rFonts w:ascii="Didot" w:hAnsi="Didot" w:cs="Didot"/>
          <w:sz w:val="22"/>
          <w:szCs w:val="22"/>
        </w:rPr>
        <w:t>, Karin Svedberg &amp;</w:t>
      </w:r>
      <w:r w:rsidRPr="00EB2564">
        <w:rPr>
          <w:rFonts w:ascii="Didot" w:hAnsi="Didot" w:cs="Didot"/>
          <w:sz w:val="22"/>
          <w:szCs w:val="22"/>
        </w:rPr>
        <w:t xml:space="preserve"> Ulrika Mörth </w:t>
      </w:r>
      <w:r w:rsidR="0073708B" w:rsidRPr="00EB2564">
        <w:rPr>
          <w:rFonts w:ascii="Didot" w:hAnsi="Didot" w:cs="Didot"/>
          <w:sz w:val="22"/>
          <w:szCs w:val="22"/>
        </w:rPr>
        <w:t xml:space="preserve">(2015) </w:t>
      </w:r>
      <w:r w:rsidRPr="00EB2564">
        <w:rPr>
          <w:rFonts w:ascii="Didot" w:hAnsi="Didot" w:cs="Didot"/>
          <w:sz w:val="22"/>
          <w:szCs w:val="22"/>
        </w:rPr>
        <w:t xml:space="preserve">‘The Political Role of Business and Democratic Illegitimacy’, </w:t>
      </w:r>
      <w:r w:rsidR="0073708B" w:rsidRPr="00EB2564">
        <w:rPr>
          <w:rFonts w:ascii="Didot" w:hAnsi="Didot" w:cs="Didot"/>
          <w:sz w:val="22"/>
          <w:szCs w:val="22"/>
        </w:rPr>
        <w:t xml:space="preserve">in John Humphreys (Ed.) </w:t>
      </w:r>
      <w:r w:rsidR="0073708B" w:rsidRPr="00EB2564">
        <w:rPr>
          <w:rFonts w:ascii="Didot" w:hAnsi="Didot" w:cs="Didot"/>
          <w:i/>
          <w:sz w:val="22"/>
          <w:szCs w:val="22"/>
        </w:rPr>
        <w:t xml:space="preserve">Academy of Management Annual </w:t>
      </w:r>
      <w:r w:rsidR="008847DB" w:rsidRPr="00EB2564">
        <w:rPr>
          <w:rFonts w:ascii="Didot" w:hAnsi="Didot" w:cs="Didot"/>
          <w:i/>
          <w:sz w:val="22"/>
          <w:szCs w:val="22"/>
        </w:rPr>
        <w:t xml:space="preserve">Meeting </w:t>
      </w:r>
      <w:r w:rsidR="0073708B" w:rsidRPr="00EB2564">
        <w:rPr>
          <w:rFonts w:ascii="Didot" w:hAnsi="Didot" w:cs="Didot"/>
          <w:i/>
          <w:sz w:val="22"/>
          <w:szCs w:val="22"/>
        </w:rPr>
        <w:t>P</w:t>
      </w:r>
      <w:r w:rsidRPr="00EB2564">
        <w:rPr>
          <w:rFonts w:ascii="Didot" w:hAnsi="Didot" w:cs="Didot"/>
          <w:i/>
          <w:sz w:val="22"/>
          <w:szCs w:val="22"/>
        </w:rPr>
        <w:t>roceedings</w:t>
      </w:r>
      <w:r w:rsidR="00F62B4A" w:rsidRPr="00EB2564">
        <w:rPr>
          <w:rFonts w:ascii="Didot" w:hAnsi="Didot" w:cs="Didot"/>
          <w:i/>
          <w:sz w:val="22"/>
          <w:szCs w:val="22"/>
        </w:rPr>
        <w:t xml:space="preserve">, </w:t>
      </w:r>
      <w:proofErr w:type="spellStart"/>
      <w:r w:rsidR="001367AC" w:rsidRPr="00EB2564">
        <w:rPr>
          <w:rFonts w:ascii="Didot" w:eastAsia="Times New Roman" w:hAnsi="Didot" w:cs="Didot"/>
          <w:sz w:val="22"/>
          <w:szCs w:val="22"/>
        </w:rPr>
        <w:t>doi</w:t>
      </w:r>
      <w:proofErr w:type="spellEnd"/>
      <w:r w:rsidR="001367AC" w:rsidRPr="00EB2564">
        <w:rPr>
          <w:rFonts w:ascii="Didot" w:eastAsia="Times New Roman" w:hAnsi="Didot" w:cs="Didot"/>
          <w:sz w:val="22"/>
          <w:szCs w:val="22"/>
        </w:rPr>
        <w:t xml:space="preserve">: </w:t>
      </w:r>
      <w:r w:rsidR="001367AC" w:rsidRPr="00EB2564">
        <w:rPr>
          <w:rStyle w:val="slug-doi"/>
          <w:rFonts w:ascii="Didot" w:eastAsia="Times New Roman" w:hAnsi="Didot" w:cs="Didot"/>
          <w:sz w:val="22"/>
          <w:szCs w:val="22"/>
        </w:rPr>
        <w:t>10.5465/AMBPP.2015.4</w:t>
      </w:r>
    </w:p>
    <w:p w14:paraId="48A293F2" w14:textId="38CBD72F" w:rsidR="00AD19C5" w:rsidRPr="00EB2564" w:rsidRDefault="0001192F" w:rsidP="001F76A9">
      <w:pPr>
        <w:pStyle w:val="artref-egna"/>
        <w:spacing w:line="276" w:lineRule="auto"/>
        <w:rPr>
          <w:rFonts w:ascii="Didot" w:eastAsia="Times New Roman" w:hAnsi="Didot" w:cs="Didot"/>
          <w:sz w:val="18"/>
          <w:szCs w:val="18"/>
        </w:rPr>
      </w:pPr>
      <w:r w:rsidRPr="00EB2564">
        <w:rPr>
          <w:rStyle w:val="slug-doi"/>
          <w:rFonts w:ascii="Didot" w:eastAsia="Times New Roman" w:hAnsi="Didot" w:cs="Didot"/>
          <w:sz w:val="22"/>
          <w:szCs w:val="22"/>
        </w:rPr>
        <w:t xml:space="preserve"> </w:t>
      </w:r>
      <w:r w:rsidR="00AD19C5" w:rsidRPr="00EB2564">
        <w:rPr>
          <w:rStyle w:val="slug-doi"/>
          <w:rFonts w:ascii="Didot" w:eastAsia="Times New Roman" w:hAnsi="Didot" w:cs="Didot"/>
          <w:sz w:val="22"/>
          <w:szCs w:val="22"/>
        </w:rPr>
        <w:t xml:space="preserve"> </w:t>
      </w:r>
      <w:r w:rsidR="005A4C27" w:rsidRPr="00EB2564">
        <w:rPr>
          <w:rStyle w:val="slug-doi"/>
          <w:rFonts w:ascii="Didot" w:eastAsia="Times New Roman" w:hAnsi="Didot" w:cs="Didot"/>
          <w:sz w:val="22"/>
          <w:szCs w:val="22"/>
        </w:rPr>
        <w:tab/>
      </w:r>
      <w:r w:rsidR="005A4C27" w:rsidRPr="00EB2564">
        <w:rPr>
          <w:rStyle w:val="slug-doi"/>
          <w:rFonts w:ascii="Didot" w:eastAsia="Times New Roman" w:hAnsi="Didot" w:cs="Didot"/>
          <w:sz w:val="18"/>
          <w:szCs w:val="18"/>
        </w:rPr>
        <w:tab/>
      </w:r>
      <w:hyperlink r:id="rId18" w:history="1">
        <w:r w:rsidR="00AD19C5" w:rsidRPr="00EB2564">
          <w:rPr>
            <w:rStyle w:val="Hyperlink"/>
            <w:rFonts w:ascii="Didot" w:eastAsia="Times New Roman" w:hAnsi="Didot" w:cs="Didot"/>
            <w:sz w:val="18"/>
            <w:szCs w:val="18"/>
          </w:rPr>
          <w:t>http://proceedings.aom.org/content/2015/1/10719.abstract</w:t>
        </w:r>
      </w:hyperlink>
    </w:p>
    <w:p w14:paraId="2C847E72" w14:textId="77777777" w:rsidR="001A779C" w:rsidRPr="00EB2564" w:rsidRDefault="00636AD9" w:rsidP="001A779C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Pr="00EB2564">
        <w:rPr>
          <w:rFonts w:ascii="Didot" w:hAnsi="Didot" w:cs="Didot"/>
          <w:sz w:val="22"/>
          <w:szCs w:val="22"/>
        </w:rPr>
        <w:t xml:space="preserve">, Karin Svedberg (2013) ‘Banks and the Governance </w:t>
      </w:r>
      <w:r w:rsidR="0059345F" w:rsidRPr="00EB2564">
        <w:rPr>
          <w:rFonts w:ascii="Didot" w:hAnsi="Didot" w:cs="Didot"/>
          <w:sz w:val="22"/>
          <w:szCs w:val="22"/>
        </w:rPr>
        <w:t xml:space="preserve">of Crime’ in Anja P. </w:t>
      </w:r>
      <w:proofErr w:type="spellStart"/>
      <w:r w:rsidR="0059345F" w:rsidRPr="00EB2564">
        <w:rPr>
          <w:rFonts w:ascii="Didot" w:hAnsi="Didot" w:cs="Didot"/>
          <w:sz w:val="22"/>
          <w:szCs w:val="22"/>
        </w:rPr>
        <w:t>Jakobi</w:t>
      </w:r>
      <w:proofErr w:type="spellEnd"/>
      <w:r w:rsidR="0059345F" w:rsidRPr="00EB2564">
        <w:rPr>
          <w:rFonts w:ascii="Didot" w:hAnsi="Didot" w:cs="Didot"/>
          <w:sz w:val="22"/>
          <w:szCs w:val="22"/>
        </w:rPr>
        <w:t xml:space="preserve"> &amp; </w:t>
      </w:r>
      <w:r w:rsidRPr="00EB2564">
        <w:rPr>
          <w:rFonts w:ascii="Didot" w:hAnsi="Didot" w:cs="Didot"/>
          <w:sz w:val="22"/>
          <w:szCs w:val="22"/>
        </w:rPr>
        <w:t xml:space="preserve">Klaus Dieter Wolf (Eds) </w:t>
      </w:r>
      <w:r w:rsidRPr="00EB2564">
        <w:rPr>
          <w:rFonts w:ascii="Didot" w:hAnsi="Didot" w:cs="Didot"/>
          <w:i/>
          <w:sz w:val="22"/>
          <w:szCs w:val="22"/>
        </w:rPr>
        <w:t>The Transnational Governance of Violence and Crime: Non-State Actors in Security</w:t>
      </w:r>
      <w:r w:rsidR="008D4F4C" w:rsidRPr="00EB2564">
        <w:rPr>
          <w:rFonts w:ascii="Didot" w:hAnsi="Didot" w:cs="Didot"/>
          <w:sz w:val="22"/>
          <w:szCs w:val="22"/>
        </w:rPr>
        <w:t xml:space="preserve">, pp. 214-231. </w:t>
      </w:r>
      <w:r w:rsidRPr="00EB2564">
        <w:rPr>
          <w:rFonts w:ascii="Didot" w:hAnsi="Didot" w:cs="Didot"/>
          <w:sz w:val="22"/>
          <w:szCs w:val="22"/>
        </w:rPr>
        <w:t>Basingstoke: Palgrave Macmillan.</w:t>
      </w:r>
      <w:r w:rsidR="00AD19C5" w:rsidRPr="00EB2564">
        <w:rPr>
          <w:rFonts w:ascii="Didot" w:hAnsi="Didot" w:cs="Didot"/>
          <w:sz w:val="22"/>
          <w:szCs w:val="22"/>
        </w:rPr>
        <w:t xml:space="preserve"> </w:t>
      </w:r>
      <w:hyperlink r:id="rId19" w:history="1">
        <w:r w:rsidR="001A779C" w:rsidRPr="00EB2564">
          <w:rPr>
            <w:rStyle w:val="Hyperlink"/>
            <w:rFonts w:ascii="Didot" w:hAnsi="Didot" w:cs="Didot"/>
            <w:sz w:val="18"/>
            <w:szCs w:val="18"/>
          </w:rPr>
          <w:t>https://link.springer.com/chapter/10.1057/9781137334428_11</w:t>
        </w:r>
      </w:hyperlink>
    </w:p>
    <w:p w14:paraId="039827DD" w14:textId="71F3A969" w:rsidR="00636AD9" w:rsidRPr="00EB2564" w:rsidRDefault="00636AD9" w:rsidP="001A779C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="0059345F" w:rsidRPr="00EB2564">
        <w:rPr>
          <w:rFonts w:ascii="Didot" w:hAnsi="Didot" w:cs="Didot"/>
          <w:sz w:val="22"/>
          <w:szCs w:val="22"/>
        </w:rPr>
        <w:t>, Karin Svedberg &amp;</w:t>
      </w:r>
      <w:r w:rsidRPr="00EB2564">
        <w:rPr>
          <w:rFonts w:ascii="Didot" w:hAnsi="Didot" w:cs="Didot"/>
          <w:sz w:val="22"/>
          <w:szCs w:val="22"/>
        </w:rPr>
        <w:t xml:space="preserve"> Ulrika Mörth (2013)</w:t>
      </w:r>
      <w:r w:rsidRPr="00EB2564">
        <w:rPr>
          <w:rFonts w:ascii="Didot" w:hAnsi="Didot" w:cs="Didot"/>
          <w:i/>
          <w:sz w:val="22"/>
          <w:szCs w:val="22"/>
        </w:rPr>
        <w:t xml:space="preserve"> ‘</w:t>
      </w:r>
      <w:r w:rsidRPr="00EB2564">
        <w:rPr>
          <w:rFonts w:ascii="Didot" w:hAnsi="Didot" w:cs="Didot"/>
          <w:sz w:val="22"/>
          <w:szCs w:val="22"/>
        </w:rPr>
        <w:t>Conclusions: The political role of corporations’,</w:t>
      </w:r>
      <w:r w:rsidR="0059345F" w:rsidRPr="00EB2564">
        <w:rPr>
          <w:rFonts w:ascii="Didot" w:hAnsi="Didot" w:cs="Didot"/>
          <w:sz w:val="22"/>
          <w:szCs w:val="22"/>
        </w:rPr>
        <w:t xml:space="preserve"> in Karin Svedberg Helgesson &amp;</w:t>
      </w:r>
      <w:r w:rsidRPr="00EB2564">
        <w:rPr>
          <w:rFonts w:ascii="Didot" w:hAnsi="Didot" w:cs="Didot"/>
          <w:sz w:val="22"/>
          <w:szCs w:val="22"/>
        </w:rPr>
        <w:t xml:space="preserve"> Ulrika </w:t>
      </w:r>
      <w:proofErr w:type="spellStart"/>
      <w:r w:rsidRPr="00EB2564">
        <w:rPr>
          <w:rFonts w:ascii="Didot" w:hAnsi="Didot" w:cs="Didot"/>
          <w:sz w:val="22"/>
          <w:szCs w:val="22"/>
        </w:rPr>
        <w:t>Mörth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 (Eds), </w:t>
      </w:r>
      <w:r w:rsidRPr="00EB2564">
        <w:rPr>
          <w:rFonts w:ascii="Didot" w:hAnsi="Didot" w:cs="Didot"/>
          <w:i/>
          <w:sz w:val="22"/>
          <w:szCs w:val="22"/>
        </w:rPr>
        <w:t>The Political Role of Corporate Citizens. An Interdisciplinary Approach</w:t>
      </w:r>
      <w:r w:rsidR="008D4F4C" w:rsidRPr="00EB2564">
        <w:rPr>
          <w:rFonts w:ascii="Didot" w:hAnsi="Didot" w:cs="Didot"/>
          <w:sz w:val="22"/>
          <w:szCs w:val="22"/>
          <w:lang w:eastAsia="en-US"/>
        </w:rPr>
        <w:t>, pp.207-221.</w:t>
      </w:r>
      <w:r w:rsidRPr="00EB2564">
        <w:rPr>
          <w:rFonts w:ascii="Didot" w:hAnsi="Didot" w:cs="Didot"/>
          <w:sz w:val="22"/>
          <w:szCs w:val="22"/>
          <w:lang w:eastAsia="en-US"/>
        </w:rPr>
        <w:t xml:space="preserve"> </w:t>
      </w:r>
      <w:r w:rsidRPr="00EB2564">
        <w:rPr>
          <w:rFonts w:ascii="Didot" w:hAnsi="Didot" w:cs="Didot"/>
          <w:sz w:val="22"/>
          <w:szCs w:val="22"/>
        </w:rPr>
        <w:t>Basingstoke: Palgrave Macmillan.</w:t>
      </w:r>
      <w:r w:rsidR="005A4C27" w:rsidRPr="00EB2564">
        <w:rPr>
          <w:rFonts w:ascii="Didot" w:hAnsi="Didot" w:cs="Didot"/>
          <w:sz w:val="22"/>
          <w:szCs w:val="22"/>
        </w:rPr>
        <w:t xml:space="preserve"> </w:t>
      </w:r>
      <w:hyperlink r:id="rId20" w:history="1">
        <w:r w:rsidR="005A4C27" w:rsidRPr="00EB2564">
          <w:rPr>
            <w:rStyle w:val="Hyperlink"/>
            <w:rFonts w:ascii="Didot" w:hAnsi="Didot" w:cs="Didot"/>
            <w:sz w:val="18"/>
            <w:szCs w:val="18"/>
          </w:rPr>
          <w:t>https://link.springer.com/chapter/10.1057/9781137026828_10</w:t>
        </w:r>
      </w:hyperlink>
    </w:p>
    <w:p w14:paraId="5F7EA771" w14:textId="6D34081A" w:rsidR="005A4C27" w:rsidRPr="00EB2564" w:rsidRDefault="008D4F4C" w:rsidP="005A4C27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="0059345F" w:rsidRPr="00EB2564">
        <w:rPr>
          <w:rFonts w:ascii="Didot" w:hAnsi="Didot" w:cs="Didot"/>
          <w:sz w:val="22"/>
          <w:szCs w:val="22"/>
        </w:rPr>
        <w:t>, Karin Svedberg &amp;</w:t>
      </w:r>
      <w:r w:rsidRPr="00EB2564">
        <w:rPr>
          <w:rFonts w:ascii="Didot" w:hAnsi="Didot" w:cs="Didot"/>
          <w:sz w:val="22"/>
          <w:szCs w:val="22"/>
        </w:rPr>
        <w:t xml:space="preserve"> Ulrika Mörth (2013) </w:t>
      </w:r>
      <w:r w:rsidRPr="00EB2564">
        <w:rPr>
          <w:rFonts w:ascii="Didot" w:hAnsi="Didot" w:cs="Didot"/>
          <w:sz w:val="22"/>
          <w:szCs w:val="22"/>
          <w:lang w:val="en-AU"/>
        </w:rPr>
        <w:t>‘Corporate Citizens and “the War on Terror”,</w:t>
      </w:r>
      <w:r w:rsidRPr="00EB2564">
        <w:rPr>
          <w:rFonts w:ascii="Didot" w:hAnsi="Didot" w:cs="Didot"/>
          <w:i/>
          <w:sz w:val="22"/>
          <w:szCs w:val="22"/>
        </w:rPr>
        <w:t xml:space="preserve"> </w:t>
      </w:r>
      <w:r w:rsidR="0059345F" w:rsidRPr="00EB2564">
        <w:rPr>
          <w:rFonts w:ascii="Didot" w:hAnsi="Didot" w:cs="Didot"/>
          <w:sz w:val="22"/>
          <w:szCs w:val="22"/>
        </w:rPr>
        <w:t xml:space="preserve">in Karin Svedberg Helgesson &amp; </w:t>
      </w:r>
      <w:r w:rsidRPr="00EB2564">
        <w:rPr>
          <w:rFonts w:ascii="Didot" w:hAnsi="Didot" w:cs="Didot"/>
          <w:sz w:val="22"/>
          <w:szCs w:val="22"/>
        </w:rPr>
        <w:t xml:space="preserve">Ulrika </w:t>
      </w:r>
      <w:proofErr w:type="spellStart"/>
      <w:r w:rsidRPr="00EB2564">
        <w:rPr>
          <w:rFonts w:ascii="Didot" w:hAnsi="Didot" w:cs="Didot"/>
          <w:sz w:val="22"/>
          <w:szCs w:val="22"/>
        </w:rPr>
        <w:t>Mörth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 (Eds)</w:t>
      </w:r>
      <w:r w:rsidRPr="00EB2564">
        <w:rPr>
          <w:rFonts w:ascii="Didot" w:hAnsi="Didot" w:cs="Didot"/>
          <w:i/>
          <w:sz w:val="22"/>
          <w:szCs w:val="22"/>
        </w:rPr>
        <w:t>, The Political Role of Corporate Citizens. An Interdisciplinary Approach</w:t>
      </w:r>
      <w:r w:rsidRPr="00EB2564">
        <w:rPr>
          <w:rFonts w:ascii="Didot" w:hAnsi="Didot" w:cs="Didot"/>
          <w:sz w:val="22"/>
          <w:szCs w:val="22"/>
          <w:lang w:eastAsia="en-US"/>
        </w:rPr>
        <w:t xml:space="preserve">, pp. 190-206. </w:t>
      </w:r>
      <w:r w:rsidRPr="00EB2564">
        <w:rPr>
          <w:rFonts w:ascii="Didot" w:hAnsi="Didot" w:cs="Didot"/>
          <w:sz w:val="22"/>
          <w:szCs w:val="22"/>
        </w:rPr>
        <w:t>Basingstoke: Palgrave Macmillan.</w:t>
      </w:r>
      <w:r w:rsidR="005A4C27" w:rsidRPr="00EB2564">
        <w:rPr>
          <w:rFonts w:ascii="Didot" w:hAnsi="Didot" w:cs="Didot"/>
          <w:sz w:val="22"/>
          <w:szCs w:val="22"/>
        </w:rPr>
        <w:t xml:space="preserve"> </w:t>
      </w:r>
      <w:hyperlink r:id="rId21" w:history="1">
        <w:r w:rsidR="005A4C27" w:rsidRPr="00EB2564">
          <w:rPr>
            <w:rStyle w:val="Hyperlink"/>
            <w:rFonts w:ascii="Didot" w:hAnsi="Didot" w:cs="Didot"/>
            <w:sz w:val="18"/>
            <w:szCs w:val="18"/>
          </w:rPr>
          <w:t>https://link.springer.com/chapter/10.1057/9781137026828_9</w:t>
        </w:r>
      </w:hyperlink>
    </w:p>
    <w:p w14:paraId="062DEC80" w14:textId="26648469" w:rsidR="00636AD9" w:rsidRPr="00EB2564" w:rsidRDefault="00636AD9" w:rsidP="001F76A9">
      <w:pPr>
        <w:pStyle w:val="artref-egna"/>
        <w:spacing w:line="276" w:lineRule="auto"/>
        <w:ind w:left="510" w:hanging="510"/>
        <w:rPr>
          <w:rFonts w:ascii="Didot" w:hAnsi="Didot" w:cs="Didot"/>
          <w:sz w:val="20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="0059345F" w:rsidRPr="00EB2564">
        <w:rPr>
          <w:rFonts w:ascii="Didot" w:hAnsi="Didot" w:cs="Didot"/>
          <w:sz w:val="22"/>
          <w:szCs w:val="22"/>
        </w:rPr>
        <w:t>, Karin Svedberg &amp;</w:t>
      </w:r>
      <w:r w:rsidRPr="00EB2564">
        <w:rPr>
          <w:rFonts w:ascii="Didot" w:hAnsi="Didot" w:cs="Didot"/>
          <w:sz w:val="22"/>
          <w:szCs w:val="22"/>
        </w:rPr>
        <w:t xml:space="preserve"> Ulrika Mörth</w:t>
      </w:r>
      <w:r w:rsidRPr="00EB2564">
        <w:rPr>
          <w:rFonts w:ascii="Didot" w:hAnsi="Didot" w:cs="Didot"/>
          <w:i/>
          <w:sz w:val="22"/>
          <w:szCs w:val="22"/>
        </w:rPr>
        <w:t xml:space="preserve"> </w:t>
      </w:r>
      <w:r w:rsidRPr="00EB2564">
        <w:rPr>
          <w:rFonts w:ascii="Didot" w:hAnsi="Didot" w:cs="Didot"/>
          <w:sz w:val="22"/>
          <w:szCs w:val="22"/>
        </w:rPr>
        <w:t>(2013)</w:t>
      </w:r>
      <w:r w:rsidRPr="00EB2564">
        <w:rPr>
          <w:rFonts w:ascii="Didot" w:hAnsi="Didot" w:cs="Didot"/>
          <w:i/>
          <w:sz w:val="22"/>
          <w:szCs w:val="22"/>
        </w:rPr>
        <w:t xml:space="preserve"> </w:t>
      </w:r>
      <w:r w:rsidRPr="00EB2564">
        <w:rPr>
          <w:rFonts w:ascii="Didot" w:hAnsi="Didot" w:cs="Didot"/>
          <w:sz w:val="22"/>
          <w:szCs w:val="22"/>
        </w:rPr>
        <w:t>‘Introduction: Corporate citizenship and the political role of the corporation’ i</w:t>
      </w:r>
      <w:r w:rsidR="0059345F" w:rsidRPr="00EB2564">
        <w:rPr>
          <w:rFonts w:ascii="Didot" w:hAnsi="Didot" w:cs="Didot"/>
          <w:sz w:val="22"/>
          <w:szCs w:val="22"/>
        </w:rPr>
        <w:t xml:space="preserve">n Karin Svedberg Helgesson &amp; </w:t>
      </w:r>
      <w:r w:rsidRPr="00EB2564">
        <w:rPr>
          <w:rFonts w:ascii="Didot" w:hAnsi="Didot" w:cs="Didot"/>
          <w:sz w:val="22"/>
          <w:szCs w:val="22"/>
        </w:rPr>
        <w:t xml:space="preserve">Ulrika </w:t>
      </w:r>
      <w:proofErr w:type="spellStart"/>
      <w:r w:rsidRPr="00EB2564">
        <w:rPr>
          <w:rFonts w:ascii="Didot" w:hAnsi="Didot" w:cs="Didot"/>
          <w:sz w:val="22"/>
          <w:szCs w:val="22"/>
        </w:rPr>
        <w:t>Mörth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 (Eds)</w:t>
      </w:r>
      <w:r w:rsidRPr="00EB2564">
        <w:rPr>
          <w:rFonts w:ascii="Didot" w:hAnsi="Didot" w:cs="Didot"/>
          <w:i/>
          <w:sz w:val="22"/>
          <w:szCs w:val="22"/>
        </w:rPr>
        <w:t>, The Political Role of Corporate Citizens. An Interdisciplinary Approach</w:t>
      </w:r>
      <w:r w:rsidR="008D4F4C" w:rsidRPr="00EB2564">
        <w:rPr>
          <w:rFonts w:ascii="Didot" w:hAnsi="Didot" w:cs="Didot"/>
          <w:sz w:val="22"/>
          <w:szCs w:val="22"/>
          <w:lang w:eastAsia="en-US"/>
        </w:rPr>
        <w:t xml:space="preserve">, pp. 1-17. </w:t>
      </w:r>
      <w:r w:rsidRPr="00EB2564">
        <w:rPr>
          <w:rFonts w:ascii="Didot" w:hAnsi="Didot" w:cs="Didot"/>
          <w:sz w:val="22"/>
          <w:szCs w:val="22"/>
        </w:rPr>
        <w:t>Basingstoke: Palgrave Macmillan.</w:t>
      </w:r>
      <w:r w:rsidR="005A4C27" w:rsidRPr="00EB2564">
        <w:rPr>
          <w:rFonts w:ascii="Didot" w:hAnsi="Didot" w:cs="Didot"/>
          <w:sz w:val="22"/>
          <w:szCs w:val="22"/>
        </w:rPr>
        <w:t xml:space="preserve"> </w:t>
      </w:r>
      <w:hyperlink r:id="rId22" w:history="1">
        <w:r w:rsidR="005A4C27" w:rsidRPr="00EB2564">
          <w:rPr>
            <w:rStyle w:val="Hyperlink"/>
            <w:rFonts w:ascii="Didot" w:hAnsi="Didot" w:cs="Didot"/>
            <w:sz w:val="18"/>
            <w:szCs w:val="18"/>
          </w:rPr>
          <w:t>https://link.springer.com/chapter/10.1057/9781137026828_1</w:t>
        </w:r>
      </w:hyperlink>
    </w:p>
    <w:p w14:paraId="2BDD1128" w14:textId="432CB196" w:rsidR="005A4C27" w:rsidRPr="00EB2564" w:rsidRDefault="00636AD9" w:rsidP="00AC11C8">
      <w:pPr>
        <w:pStyle w:val="artref-egna"/>
        <w:spacing w:line="276" w:lineRule="auto"/>
        <w:ind w:left="510" w:hanging="510"/>
        <w:rPr>
          <w:rFonts w:ascii="Didot" w:hAnsi="Didot" w:cs="Didot"/>
          <w:sz w:val="20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="0059345F" w:rsidRPr="00EB2564">
        <w:rPr>
          <w:rFonts w:ascii="Didot" w:hAnsi="Didot" w:cs="Didot"/>
          <w:sz w:val="22"/>
          <w:szCs w:val="22"/>
        </w:rPr>
        <w:t>, Karin Svedberg &amp;</w:t>
      </w:r>
      <w:r w:rsidRPr="00EB2564">
        <w:rPr>
          <w:rFonts w:ascii="Didot" w:hAnsi="Didot" w:cs="Didot"/>
          <w:sz w:val="22"/>
          <w:szCs w:val="22"/>
        </w:rPr>
        <w:t xml:space="preserve"> Ulrika Mörth (2012) ‘Conclusions: The Manifestations of Securitization’, </w:t>
      </w:r>
      <w:r w:rsidR="0059345F" w:rsidRPr="00EB2564">
        <w:rPr>
          <w:rFonts w:ascii="Didot" w:hAnsi="Didot" w:cs="Didot"/>
          <w:sz w:val="22"/>
          <w:szCs w:val="22"/>
        </w:rPr>
        <w:t xml:space="preserve">in Karin Svedberg Helgesson &amp; </w:t>
      </w:r>
      <w:r w:rsidRPr="00EB2564">
        <w:rPr>
          <w:rFonts w:ascii="Didot" w:hAnsi="Didot" w:cs="Didot"/>
          <w:sz w:val="22"/>
          <w:szCs w:val="22"/>
        </w:rPr>
        <w:t xml:space="preserve">Ulrika </w:t>
      </w:r>
      <w:proofErr w:type="spellStart"/>
      <w:r w:rsidRPr="00EB2564">
        <w:rPr>
          <w:rFonts w:ascii="Didot" w:hAnsi="Didot" w:cs="Didot"/>
          <w:sz w:val="22"/>
          <w:szCs w:val="22"/>
        </w:rPr>
        <w:t>Mörth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 (Eds) </w:t>
      </w:r>
      <w:r w:rsidRPr="00EB2564">
        <w:rPr>
          <w:rFonts w:ascii="Didot" w:hAnsi="Didot" w:cs="Didot"/>
          <w:i/>
          <w:sz w:val="22"/>
          <w:szCs w:val="22"/>
        </w:rPr>
        <w:t>Securitization, Accountability and Risk Management: Transforming the Public Security Domain</w:t>
      </w:r>
      <w:r w:rsidRPr="00EB2564">
        <w:rPr>
          <w:rFonts w:ascii="Didot" w:hAnsi="Didot" w:cs="Didot"/>
          <w:sz w:val="22"/>
          <w:szCs w:val="22"/>
        </w:rPr>
        <w:t>, pp. 146-164.</w:t>
      </w:r>
      <w:r w:rsidRPr="00EB2564">
        <w:rPr>
          <w:rFonts w:ascii="Didot" w:hAnsi="Didot" w:cs="Didot"/>
          <w:i/>
          <w:sz w:val="22"/>
          <w:szCs w:val="22"/>
        </w:rPr>
        <w:t xml:space="preserve"> </w:t>
      </w:r>
      <w:r w:rsidRPr="00EB2564">
        <w:rPr>
          <w:rFonts w:ascii="Didot" w:hAnsi="Didot" w:cs="Didot"/>
          <w:sz w:val="22"/>
          <w:szCs w:val="22"/>
        </w:rPr>
        <w:t>London: Routledge.</w:t>
      </w:r>
      <w:r w:rsidR="005A4C27" w:rsidRPr="00EB2564">
        <w:rPr>
          <w:rFonts w:ascii="Didot" w:hAnsi="Didot" w:cs="Didot"/>
          <w:sz w:val="22"/>
          <w:szCs w:val="22"/>
        </w:rPr>
        <w:t xml:space="preserve"> </w:t>
      </w:r>
      <w:hyperlink r:id="rId23" w:history="1">
        <w:r w:rsidR="005A4C27" w:rsidRPr="00EB2564">
          <w:rPr>
            <w:rStyle w:val="Hyperlink"/>
            <w:rFonts w:ascii="Didot" w:hAnsi="Didot" w:cs="Didot"/>
            <w:sz w:val="18"/>
            <w:szCs w:val="18"/>
          </w:rPr>
          <w:t>https://www.taylorfrancis.com/books/e/9781136467974/chapters/10.4324%2F9780203128282-17</w:t>
        </w:r>
      </w:hyperlink>
    </w:p>
    <w:p w14:paraId="07E740F1" w14:textId="4C390675" w:rsidR="00636AD9" w:rsidRPr="00EB2564" w:rsidRDefault="00636AD9" w:rsidP="001F76A9">
      <w:pPr>
        <w:pStyle w:val="artref-egna"/>
        <w:spacing w:line="276" w:lineRule="auto"/>
        <w:rPr>
          <w:rFonts w:ascii="Didot" w:hAnsi="Didot" w:cs="Didot"/>
          <w:sz w:val="18"/>
          <w:szCs w:val="18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Pr="00EB2564">
        <w:rPr>
          <w:rFonts w:ascii="Didot" w:hAnsi="Didot" w:cs="Didot"/>
          <w:sz w:val="22"/>
          <w:szCs w:val="22"/>
        </w:rPr>
        <w:t>, Karin Svedberg (2012) ‘The Multiple Positions of Private Actors in Securitization</w:t>
      </w:r>
      <w:r w:rsidR="0059345F" w:rsidRPr="00EB2564">
        <w:rPr>
          <w:rFonts w:ascii="Didot" w:hAnsi="Didot" w:cs="Didot"/>
          <w:sz w:val="22"/>
          <w:szCs w:val="22"/>
        </w:rPr>
        <w:t>’, in Karin Svedberg Helgesson &amp;</w:t>
      </w:r>
      <w:r w:rsidRPr="00EB2564">
        <w:rPr>
          <w:rFonts w:ascii="Didot" w:hAnsi="Didot" w:cs="Didot"/>
          <w:sz w:val="22"/>
          <w:szCs w:val="22"/>
        </w:rPr>
        <w:t xml:space="preserve"> Ulrika </w:t>
      </w:r>
      <w:proofErr w:type="spellStart"/>
      <w:r w:rsidRPr="00EB2564">
        <w:rPr>
          <w:rFonts w:ascii="Didot" w:hAnsi="Didot" w:cs="Didot"/>
          <w:sz w:val="22"/>
          <w:szCs w:val="22"/>
        </w:rPr>
        <w:t>Mörth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 (Eds)</w:t>
      </w:r>
      <w:r w:rsidRPr="00EB2564">
        <w:rPr>
          <w:rFonts w:ascii="Didot" w:hAnsi="Didot" w:cs="Didot"/>
          <w:i/>
          <w:sz w:val="22"/>
          <w:szCs w:val="22"/>
        </w:rPr>
        <w:t xml:space="preserve"> Securitization, Accountability and Risk Management: Transforming the Public Security Domain, </w:t>
      </w:r>
      <w:r w:rsidRPr="00EB2564">
        <w:rPr>
          <w:rFonts w:ascii="Didot" w:hAnsi="Didot" w:cs="Didot"/>
          <w:sz w:val="22"/>
          <w:szCs w:val="22"/>
        </w:rPr>
        <w:t>pp. 132-145. London: Routledge.</w:t>
      </w:r>
      <w:r w:rsidR="001A779C" w:rsidRPr="00EB2564">
        <w:rPr>
          <w:rFonts w:ascii="Didot" w:hAnsi="Didot" w:cs="Didot"/>
          <w:sz w:val="22"/>
          <w:szCs w:val="22"/>
        </w:rPr>
        <w:t xml:space="preserve"> </w:t>
      </w:r>
      <w:hyperlink r:id="rId24" w:history="1">
        <w:r w:rsidR="001A779C" w:rsidRPr="00EB2564">
          <w:rPr>
            <w:rStyle w:val="Hyperlink"/>
            <w:rFonts w:ascii="Didot" w:hAnsi="Didot" w:cs="Didot"/>
            <w:sz w:val="18"/>
            <w:szCs w:val="18"/>
          </w:rPr>
          <w:t>https://www.taylorfrancis.com/books/e/9781136467974/chapters/10.4324%2F9780203128282-16</w:t>
        </w:r>
      </w:hyperlink>
    </w:p>
    <w:p w14:paraId="4DB31A2B" w14:textId="7EB9A86A" w:rsidR="0001192F" w:rsidRPr="00EB2564" w:rsidRDefault="00636AD9" w:rsidP="001F76A9">
      <w:pPr>
        <w:pStyle w:val="artref-egna"/>
        <w:spacing w:line="276" w:lineRule="auto"/>
        <w:rPr>
          <w:rFonts w:ascii="Didot" w:hAnsi="Didot" w:cs="Didot"/>
          <w:sz w:val="20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="0059345F" w:rsidRPr="00EB2564">
        <w:rPr>
          <w:rFonts w:ascii="Didot" w:hAnsi="Didot" w:cs="Didot"/>
          <w:sz w:val="22"/>
          <w:szCs w:val="22"/>
        </w:rPr>
        <w:t>, Karin Svedberg &amp;</w:t>
      </w:r>
      <w:r w:rsidRPr="00EB2564">
        <w:rPr>
          <w:rFonts w:ascii="Didot" w:hAnsi="Didot" w:cs="Didot"/>
          <w:sz w:val="22"/>
          <w:szCs w:val="22"/>
        </w:rPr>
        <w:t xml:space="preserve"> Ulrika Mörth (2012) ‘Introduction: Securitization, Accountability and Risk Management. Transforming the Public Security Domain’, in Karin Svedberg Helgesson and Ulrika </w:t>
      </w:r>
      <w:proofErr w:type="spellStart"/>
      <w:r w:rsidRPr="00EB2564">
        <w:rPr>
          <w:rFonts w:ascii="Didot" w:hAnsi="Didot" w:cs="Didot"/>
          <w:sz w:val="22"/>
          <w:szCs w:val="22"/>
        </w:rPr>
        <w:t>Mörth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 (Eds)</w:t>
      </w:r>
      <w:r w:rsidRPr="00EB2564">
        <w:rPr>
          <w:rFonts w:ascii="Didot" w:hAnsi="Didot" w:cs="Didot"/>
          <w:i/>
          <w:sz w:val="22"/>
          <w:szCs w:val="22"/>
        </w:rPr>
        <w:t xml:space="preserve"> Securitization, Accountability and Risk Management: Transforming the Public Security Domain</w:t>
      </w:r>
      <w:r w:rsidRPr="00EB2564">
        <w:rPr>
          <w:rFonts w:ascii="Didot" w:hAnsi="Didot" w:cs="Didot"/>
          <w:sz w:val="22"/>
          <w:szCs w:val="22"/>
        </w:rPr>
        <w:t>, pp. 1-15. London: Routledge.</w:t>
      </w:r>
      <w:r w:rsidR="00764FF2" w:rsidRPr="00EB2564">
        <w:rPr>
          <w:rFonts w:ascii="Didot" w:hAnsi="Didot" w:cs="Didot"/>
          <w:sz w:val="22"/>
          <w:szCs w:val="22"/>
        </w:rPr>
        <w:t xml:space="preserve"> </w:t>
      </w:r>
      <w:hyperlink r:id="rId25" w:history="1">
        <w:r w:rsidR="00764FF2" w:rsidRPr="00EB2564">
          <w:rPr>
            <w:rStyle w:val="Hyperlink"/>
            <w:rFonts w:ascii="Didot" w:hAnsi="Didot" w:cs="Didot"/>
            <w:sz w:val="20"/>
          </w:rPr>
          <w:t>https://www.taylorfrancis.com/books/e/9781136467974/chapters/10.4324%2F9780203128282-9</w:t>
        </w:r>
      </w:hyperlink>
    </w:p>
    <w:p w14:paraId="7A1FF0B5" w14:textId="098AC91C" w:rsidR="00764FF2" w:rsidRPr="00EB2564" w:rsidRDefault="00636AD9" w:rsidP="00764FF2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</w:rPr>
        <w:lastRenderedPageBreak/>
        <w:t>Helgesson</w:t>
      </w:r>
      <w:r w:rsidRPr="00EB2564">
        <w:rPr>
          <w:rFonts w:ascii="Didot" w:hAnsi="Didot" w:cs="Didot"/>
          <w:sz w:val="22"/>
          <w:szCs w:val="22"/>
        </w:rPr>
        <w:t xml:space="preserve">, Karin Svedberg (2010) ‘Partnerships, Boundary Blurring and Accountable </w:t>
      </w:r>
      <w:proofErr w:type="spellStart"/>
      <w:r w:rsidRPr="00EB2564">
        <w:rPr>
          <w:rFonts w:ascii="Didot" w:hAnsi="Didot" w:cs="Didot"/>
          <w:sz w:val="22"/>
          <w:szCs w:val="22"/>
        </w:rPr>
        <w:t>Actor</w:t>
      </w:r>
      <w:r w:rsidR="0059345F" w:rsidRPr="00EB2564">
        <w:rPr>
          <w:rFonts w:ascii="Didot" w:hAnsi="Didot" w:cs="Didot"/>
          <w:sz w:val="22"/>
          <w:szCs w:val="22"/>
        </w:rPr>
        <w:t>hood</w:t>
      </w:r>
      <w:proofErr w:type="spellEnd"/>
      <w:r w:rsidR="0059345F" w:rsidRPr="00EB2564">
        <w:rPr>
          <w:rFonts w:ascii="Didot" w:hAnsi="Didot" w:cs="Didot"/>
          <w:sz w:val="22"/>
          <w:szCs w:val="22"/>
        </w:rPr>
        <w:t xml:space="preserve">’, in </w:t>
      </w:r>
      <w:proofErr w:type="spellStart"/>
      <w:r w:rsidR="0059345F" w:rsidRPr="00EB2564">
        <w:rPr>
          <w:rFonts w:ascii="Didot" w:hAnsi="Didot" w:cs="Didot"/>
          <w:sz w:val="22"/>
          <w:szCs w:val="22"/>
        </w:rPr>
        <w:t>Bexell</w:t>
      </w:r>
      <w:proofErr w:type="spellEnd"/>
      <w:r w:rsidR="0059345F" w:rsidRPr="00EB2564">
        <w:rPr>
          <w:rFonts w:ascii="Didot" w:hAnsi="Didot" w:cs="Didot"/>
          <w:sz w:val="22"/>
          <w:szCs w:val="22"/>
        </w:rPr>
        <w:t>, Magdalena &amp;</w:t>
      </w:r>
      <w:r w:rsidRPr="00EB2564">
        <w:rPr>
          <w:rFonts w:ascii="Didot" w:hAnsi="Didot" w:cs="Didot"/>
          <w:sz w:val="22"/>
          <w:szCs w:val="22"/>
        </w:rPr>
        <w:t xml:space="preserve"> Ulrika </w:t>
      </w:r>
      <w:proofErr w:type="spellStart"/>
      <w:r w:rsidRPr="00EB2564">
        <w:rPr>
          <w:rFonts w:ascii="Didot" w:hAnsi="Didot" w:cs="Didot"/>
          <w:sz w:val="22"/>
          <w:szCs w:val="22"/>
        </w:rPr>
        <w:t>Mörth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 (Eds) </w:t>
      </w:r>
      <w:r w:rsidRPr="00EB2564">
        <w:rPr>
          <w:rFonts w:ascii="Didot" w:hAnsi="Didot" w:cs="Didot"/>
          <w:i/>
          <w:sz w:val="22"/>
          <w:szCs w:val="22"/>
        </w:rPr>
        <w:t>Democracy and Public-Private Partnerships in Global Governance</w:t>
      </w:r>
      <w:r w:rsidRPr="00EB2564">
        <w:rPr>
          <w:rFonts w:ascii="Didot" w:hAnsi="Didot" w:cs="Didot"/>
          <w:sz w:val="22"/>
          <w:szCs w:val="22"/>
        </w:rPr>
        <w:t>, p</w:t>
      </w:r>
      <w:r w:rsidR="00C47DBA" w:rsidRPr="00EB2564">
        <w:rPr>
          <w:rFonts w:ascii="Didot" w:hAnsi="Didot" w:cs="Didot"/>
          <w:sz w:val="22"/>
          <w:szCs w:val="22"/>
        </w:rPr>
        <w:t xml:space="preserve">p. 24-40. Basingstoke: </w:t>
      </w:r>
      <w:proofErr w:type="spellStart"/>
      <w:r w:rsidR="00C47DBA" w:rsidRPr="00EB2564">
        <w:rPr>
          <w:rFonts w:ascii="Didot" w:hAnsi="Didot" w:cs="Didot"/>
          <w:sz w:val="22"/>
          <w:szCs w:val="22"/>
        </w:rPr>
        <w:t>Palgrave</w:t>
      </w:r>
      <w:r w:rsidRPr="00EB2564">
        <w:rPr>
          <w:rFonts w:ascii="Didot" w:hAnsi="Didot" w:cs="Didot"/>
          <w:sz w:val="22"/>
          <w:szCs w:val="22"/>
        </w:rPr>
        <w:t>Macmillan</w:t>
      </w:r>
      <w:proofErr w:type="spellEnd"/>
      <w:r w:rsidRPr="00EB2564">
        <w:rPr>
          <w:rFonts w:ascii="Didot" w:hAnsi="Didot" w:cs="Didot"/>
          <w:sz w:val="22"/>
          <w:szCs w:val="22"/>
        </w:rPr>
        <w:t>.</w:t>
      </w:r>
      <w:r w:rsidR="00D059D9" w:rsidRPr="00EB2564">
        <w:rPr>
          <w:rFonts w:ascii="Didot" w:hAnsi="Didot" w:cs="Didot"/>
          <w:sz w:val="22"/>
          <w:szCs w:val="22"/>
        </w:rPr>
        <w:t xml:space="preserve"> </w:t>
      </w:r>
      <w:hyperlink r:id="rId26" w:history="1">
        <w:r w:rsidR="00764FF2" w:rsidRPr="00EB2564">
          <w:rPr>
            <w:rStyle w:val="Hyperlink"/>
            <w:rFonts w:ascii="Didot" w:hAnsi="Didot" w:cs="Didot"/>
            <w:sz w:val="18"/>
            <w:szCs w:val="18"/>
          </w:rPr>
          <w:t>https://link.springer.com/chapter/10.1057/9780230283237_2</w:t>
        </w:r>
      </w:hyperlink>
    </w:p>
    <w:p w14:paraId="2F1D418D" w14:textId="77777777" w:rsidR="00C47DBA" w:rsidRPr="00EB2564" w:rsidRDefault="00636AD9" w:rsidP="001F76A9">
      <w:pPr>
        <w:pStyle w:val="artref-egna"/>
        <w:spacing w:line="276" w:lineRule="auto"/>
        <w:rPr>
          <w:rFonts w:ascii="Didot" w:hAnsi="Didot" w:cs="Didot"/>
          <w:sz w:val="18"/>
          <w:szCs w:val="18"/>
          <w:lang w:val="sv-SE"/>
        </w:rPr>
      </w:pPr>
      <w:r w:rsidRPr="00EB2564">
        <w:rPr>
          <w:rFonts w:ascii="Didot" w:hAnsi="Didot" w:cs="Didot"/>
          <w:b/>
          <w:sz w:val="22"/>
          <w:szCs w:val="22"/>
        </w:rPr>
        <w:t>Nilsson</w:t>
      </w:r>
      <w:r w:rsidRPr="00EB2564">
        <w:rPr>
          <w:rFonts w:ascii="Didot" w:hAnsi="Didot" w:cs="Didot"/>
          <w:sz w:val="22"/>
          <w:szCs w:val="22"/>
        </w:rPr>
        <w:t>, Karin Svedberg (2008) ‘Boundaries of Responsible Buying: Accountability for What and t</w:t>
      </w:r>
      <w:r w:rsidR="0059345F" w:rsidRPr="00EB2564">
        <w:rPr>
          <w:rFonts w:ascii="Didot" w:hAnsi="Didot" w:cs="Didot"/>
          <w:sz w:val="22"/>
          <w:szCs w:val="22"/>
        </w:rPr>
        <w:t xml:space="preserve">o Whom?’ in </w:t>
      </w:r>
      <w:proofErr w:type="spellStart"/>
      <w:r w:rsidR="0059345F" w:rsidRPr="00EB2564">
        <w:rPr>
          <w:rFonts w:ascii="Didot" w:hAnsi="Didot" w:cs="Didot"/>
          <w:sz w:val="22"/>
          <w:szCs w:val="22"/>
        </w:rPr>
        <w:t>Boström</w:t>
      </w:r>
      <w:proofErr w:type="spellEnd"/>
      <w:r w:rsidR="0059345F" w:rsidRPr="00EB2564">
        <w:rPr>
          <w:rFonts w:ascii="Didot" w:hAnsi="Didot" w:cs="Didot"/>
          <w:sz w:val="22"/>
          <w:szCs w:val="22"/>
        </w:rPr>
        <w:t>, Magnus &amp;</w:t>
      </w:r>
      <w:r w:rsidRPr="00EB2564">
        <w:rPr>
          <w:rFonts w:ascii="Didot" w:hAnsi="Didot" w:cs="Didot"/>
          <w:sz w:val="22"/>
          <w:szCs w:val="22"/>
        </w:rPr>
        <w:t xml:space="preserve"> Christina </w:t>
      </w:r>
      <w:proofErr w:type="spellStart"/>
      <w:r w:rsidRPr="00EB2564">
        <w:rPr>
          <w:rFonts w:ascii="Didot" w:hAnsi="Didot" w:cs="Didot"/>
          <w:sz w:val="22"/>
          <w:szCs w:val="22"/>
        </w:rPr>
        <w:t>Garsten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 (Eds) </w:t>
      </w:r>
      <w:r w:rsidRPr="00EB2564">
        <w:rPr>
          <w:rFonts w:ascii="Didot" w:hAnsi="Didot" w:cs="Didot"/>
          <w:i/>
          <w:sz w:val="22"/>
          <w:szCs w:val="22"/>
        </w:rPr>
        <w:t>Organizing Transnational Accountability</w:t>
      </w:r>
      <w:r w:rsidRPr="00EB2564">
        <w:rPr>
          <w:rFonts w:ascii="Didot" w:hAnsi="Didot" w:cs="Didot"/>
          <w:sz w:val="22"/>
          <w:szCs w:val="22"/>
        </w:rPr>
        <w:t xml:space="preserve">, pp. 114-130. 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Cheltenham: Edward Elgar. </w:t>
      </w:r>
      <w:hyperlink r:id="rId27" w:history="1">
        <w:r w:rsidR="008A7CB4" w:rsidRPr="00EB2564">
          <w:rPr>
            <w:rStyle w:val="Hyperlink"/>
            <w:rFonts w:ascii="Didot" w:hAnsi="Didot" w:cs="Didot"/>
            <w:sz w:val="18"/>
            <w:szCs w:val="18"/>
            <w:lang w:val="sv-SE"/>
          </w:rPr>
          <w:t>http://www.e-elgar.com/shop/eep/preview/book/isbn/9781848442726/</w:t>
        </w:r>
      </w:hyperlink>
    </w:p>
    <w:p w14:paraId="10688961" w14:textId="77777777" w:rsidR="001B1060" w:rsidRPr="00EB2564" w:rsidRDefault="001B1060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en-US"/>
        </w:rPr>
      </w:pPr>
      <w:r w:rsidRPr="00EB2564">
        <w:rPr>
          <w:rFonts w:ascii="Didot" w:hAnsi="Didot" w:cs="Didot"/>
          <w:b/>
          <w:sz w:val="22"/>
          <w:szCs w:val="22"/>
          <w:lang w:val="sv-SE"/>
        </w:rPr>
        <w:t>Nilsson</w:t>
      </w:r>
      <w:r w:rsidR="0059345F" w:rsidRPr="00EB2564">
        <w:rPr>
          <w:rFonts w:ascii="Didot" w:hAnsi="Didot" w:cs="Didot"/>
          <w:sz w:val="22"/>
          <w:szCs w:val="22"/>
          <w:lang w:val="sv-SE"/>
        </w:rPr>
        <w:t>, Karin Svedberg &amp;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 Anna Nyberg (2007) ‘I som i imitatio</w:t>
      </w:r>
      <w:r w:rsidR="0059345F" w:rsidRPr="00EB2564">
        <w:rPr>
          <w:rFonts w:ascii="Didot" w:hAnsi="Didot" w:cs="Didot"/>
          <w:sz w:val="22"/>
          <w:szCs w:val="22"/>
          <w:lang w:val="sv-SE"/>
        </w:rPr>
        <w:t>n’, in Rombach, Björn &amp;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 Anders Björnsson (Eds) </w:t>
      </w:r>
      <w:r w:rsidRPr="00EB2564">
        <w:rPr>
          <w:rFonts w:ascii="Didot" w:hAnsi="Didot" w:cs="Didot"/>
          <w:i/>
          <w:sz w:val="22"/>
          <w:szCs w:val="22"/>
          <w:lang w:val="sv-SE"/>
        </w:rPr>
        <w:t>Tidens Tecken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, Swedish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Society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for the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Humanities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’ Book Series, No 121,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Yearbook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2007,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Pr="00EB2564">
        <w:rPr>
          <w:rFonts w:ascii="Didot" w:hAnsi="Didot" w:cs="Didot"/>
          <w:sz w:val="22"/>
          <w:szCs w:val="22"/>
          <w:lang w:val="sv-SE"/>
        </w:rPr>
        <w:t>84-91</w:t>
      </w:r>
      <w:proofErr w:type="gramEnd"/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Stockholm: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Santérus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>.</w:t>
      </w:r>
    </w:p>
    <w:p w14:paraId="156B08D6" w14:textId="77777777" w:rsidR="001B1060" w:rsidRPr="00EB2564" w:rsidRDefault="001B1060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sv-SE"/>
        </w:rPr>
      </w:pPr>
      <w:r w:rsidRPr="00EB2564">
        <w:rPr>
          <w:rFonts w:ascii="Didot" w:hAnsi="Didot" w:cs="Didot"/>
          <w:b/>
          <w:sz w:val="22"/>
          <w:szCs w:val="22"/>
          <w:lang w:val="en-US"/>
        </w:rPr>
        <w:t>Nilsson</w:t>
      </w:r>
      <w:r w:rsidR="0059345F" w:rsidRPr="00EB2564">
        <w:rPr>
          <w:rFonts w:ascii="Didot" w:hAnsi="Didot" w:cs="Didot"/>
          <w:sz w:val="22"/>
          <w:szCs w:val="22"/>
          <w:lang w:val="en-US"/>
        </w:rPr>
        <w:t>, Karin Svedberg &amp;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Renita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Thed</w:t>
      </w:r>
      <w:r w:rsidR="0059345F" w:rsidRPr="00EB2564">
        <w:rPr>
          <w:rFonts w:ascii="Didot" w:hAnsi="Didot" w:cs="Didot"/>
          <w:sz w:val="22"/>
          <w:szCs w:val="22"/>
          <w:lang w:val="en-US"/>
        </w:rPr>
        <w:t>vall</w:t>
      </w:r>
      <w:proofErr w:type="spellEnd"/>
      <w:r w:rsidR="0059345F" w:rsidRPr="00EB2564">
        <w:rPr>
          <w:rFonts w:ascii="Didot" w:hAnsi="Didot" w:cs="Didot"/>
          <w:sz w:val="22"/>
          <w:szCs w:val="22"/>
          <w:lang w:val="en-US"/>
        </w:rPr>
        <w:t xml:space="preserve"> (2007) ‘Q </w:t>
      </w:r>
      <w:proofErr w:type="spellStart"/>
      <w:r w:rsidR="0059345F" w:rsidRPr="00EB2564">
        <w:rPr>
          <w:rFonts w:ascii="Didot" w:hAnsi="Didot" w:cs="Didot"/>
          <w:sz w:val="22"/>
          <w:szCs w:val="22"/>
          <w:lang w:val="en-US"/>
        </w:rPr>
        <w:t>som</w:t>
      </w:r>
      <w:proofErr w:type="spellEnd"/>
      <w:r w:rsidR="0059345F" w:rsidRPr="00EB2564">
        <w:rPr>
          <w:rFonts w:ascii="Didot" w:hAnsi="Didot" w:cs="Didot"/>
          <w:sz w:val="22"/>
          <w:szCs w:val="22"/>
          <w:lang w:val="en-US"/>
        </w:rPr>
        <w:t xml:space="preserve"> </w:t>
      </w:r>
      <w:proofErr w:type="spellStart"/>
      <w:r w:rsidR="0059345F" w:rsidRPr="00EB2564">
        <w:rPr>
          <w:rFonts w:ascii="Didot" w:hAnsi="Didot" w:cs="Didot"/>
          <w:sz w:val="22"/>
          <w:szCs w:val="22"/>
          <w:lang w:val="en-US"/>
        </w:rPr>
        <w:t>i</w:t>
      </w:r>
      <w:proofErr w:type="spellEnd"/>
      <w:r w:rsidR="0059345F" w:rsidRPr="00EB2564">
        <w:rPr>
          <w:rFonts w:ascii="Didot" w:hAnsi="Didot" w:cs="Didot"/>
          <w:sz w:val="22"/>
          <w:szCs w:val="22"/>
          <w:lang w:val="en-US"/>
        </w:rPr>
        <w:t xml:space="preserve"> queer’, in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Rombach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, Björn </w:t>
      </w:r>
      <w:r w:rsidR="0059345F" w:rsidRPr="00EB2564">
        <w:rPr>
          <w:rFonts w:ascii="Didot" w:hAnsi="Didot" w:cs="Didot"/>
          <w:sz w:val="22"/>
          <w:szCs w:val="22"/>
          <w:lang w:val="en-US"/>
        </w:rPr>
        <w:t>&amp;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Anders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Björnsson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 (Eds) </w:t>
      </w:r>
      <w:proofErr w:type="spellStart"/>
      <w:r w:rsidRPr="00EB2564">
        <w:rPr>
          <w:rFonts w:ascii="Didot" w:hAnsi="Didot" w:cs="Didot"/>
          <w:i/>
          <w:sz w:val="22"/>
          <w:szCs w:val="22"/>
          <w:lang w:val="en-US"/>
        </w:rPr>
        <w:t>Tidens</w:t>
      </w:r>
      <w:proofErr w:type="spellEnd"/>
      <w:r w:rsidRPr="00EB2564">
        <w:rPr>
          <w:rFonts w:ascii="Didot" w:hAnsi="Didot" w:cs="Didot"/>
          <w:i/>
          <w:sz w:val="22"/>
          <w:szCs w:val="22"/>
          <w:lang w:val="en-US"/>
        </w:rPr>
        <w:t xml:space="preserve"> </w:t>
      </w:r>
      <w:proofErr w:type="spellStart"/>
      <w:r w:rsidRPr="00EB2564">
        <w:rPr>
          <w:rFonts w:ascii="Didot" w:hAnsi="Didot" w:cs="Didot"/>
          <w:i/>
          <w:sz w:val="22"/>
          <w:szCs w:val="22"/>
          <w:lang w:val="en-US"/>
        </w:rPr>
        <w:t>Tecken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, Swedish Society for the Humanities’ Book Series, No 121, Yearbook 2007, pp. 152-159. 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Stockholm: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Santérus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>.</w:t>
      </w:r>
    </w:p>
    <w:p w14:paraId="463EAEDE" w14:textId="77777777" w:rsidR="001B1060" w:rsidRPr="00EB2564" w:rsidRDefault="0059345F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sv-SE"/>
        </w:rPr>
      </w:pP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Fernler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>, Karin &amp;</w:t>
      </w:r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 Karin Svedberg </w:t>
      </w:r>
      <w:r w:rsidR="001B1060" w:rsidRPr="00EB2564">
        <w:rPr>
          <w:rFonts w:ascii="Didot" w:hAnsi="Didot" w:cs="Didot"/>
          <w:b/>
          <w:sz w:val="22"/>
          <w:szCs w:val="22"/>
          <w:lang w:val="sv-SE"/>
        </w:rPr>
        <w:t>Nilsson</w:t>
      </w:r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 (2006) ‘Riskmi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nimering eller nyttomaximering? </w:t>
      </w:r>
      <w:r w:rsidR="001B1060" w:rsidRPr="00EB2564">
        <w:rPr>
          <w:rFonts w:ascii="Didot" w:hAnsi="Didot" w:cs="Didot"/>
          <w:sz w:val="22"/>
          <w:szCs w:val="22"/>
          <w:lang w:val="sv-SE"/>
        </w:rPr>
        <w:t>Kunskapsbas och konstruktion av mottagare i rekommendationer för alkohol- och d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rogbruk’, in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Fernler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>, Karin &amp;</w:t>
      </w:r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 Claes-Fredrik Helgesson (Eds) </w:t>
      </w:r>
      <w:r w:rsidR="001B1060" w:rsidRPr="00EB2564">
        <w:rPr>
          <w:rFonts w:ascii="Didot" w:hAnsi="Didot" w:cs="Didot"/>
          <w:i/>
          <w:sz w:val="22"/>
          <w:szCs w:val="22"/>
          <w:lang w:val="sv-SE"/>
        </w:rPr>
        <w:t>Kloka regler? Kunskap i regelsamhället</w:t>
      </w:r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, </w:t>
      </w:r>
      <w:proofErr w:type="spellStart"/>
      <w:r w:rsidR="001B1060" w:rsidRPr="00EB2564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="001B1060" w:rsidRPr="00EB2564">
        <w:rPr>
          <w:rFonts w:ascii="Didot" w:hAnsi="Didot" w:cs="Didot"/>
          <w:sz w:val="22"/>
          <w:szCs w:val="22"/>
          <w:lang w:val="sv-SE"/>
        </w:rPr>
        <w:t>245-273</w:t>
      </w:r>
      <w:proofErr w:type="gramEnd"/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. Lund: Studentlitteratur. </w:t>
      </w:r>
    </w:p>
    <w:p w14:paraId="6DC74C2B" w14:textId="77777777" w:rsidR="001C484B" w:rsidRPr="00EB2564" w:rsidRDefault="001B1060" w:rsidP="001F76A9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  <w:lang w:val="sv-SE"/>
        </w:rPr>
        <w:t>Nilsson</w:t>
      </w:r>
      <w:r w:rsidR="0059345F" w:rsidRPr="00EB2564">
        <w:rPr>
          <w:rFonts w:ascii="Didot" w:hAnsi="Didot" w:cs="Didot"/>
          <w:sz w:val="22"/>
          <w:szCs w:val="22"/>
          <w:lang w:val="sv-SE"/>
        </w:rPr>
        <w:t>, Karin Svedberg &amp;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 Karin Winroth (2005) ‘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Properties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of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Expertise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r w:rsidRPr="00EB2564">
        <w:rPr>
          <w:rFonts w:ascii="Didot" w:hAnsi="Didot" w:cs="Didot"/>
          <w:sz w:val="22"/>
          <w:szCs w:val="22"/>
        </w:rPr>
        <w:t>Constructing the Product and Need for Corporate Finance Serv</w:t>
      </w:r>
      <w:r w:rsidR="0059345F" w:rsidRPr="00EB2564">
        <w:rPr>
          <w:rFonts w:ascii="Didot" w:hAnsi="Didot" w:cs="Didot"/>
          <w:sz w:val="22"/>
          <w:szCs w:val="22"/>
        </w:rPr>
        <w:t xml:space="preserve">ices’, in </w:t>
      </w:r>
      <w:proofErr w:type="spellStart"/>
      <w:r w:rsidR="0059345F" w:rsidRPr="00EB2564">
        <w:rPr>
          <w:rFonts w:ascii="Didot" w:hAnsi="Didot" w:cs="Didot"/>
          <w:sz w:val="22"/>
          <w:szCs w:val="22"/>
        </w:rPr>
        <w:t>Furusten</w:t>
      </w:r>
      <w:proofErr w:type="spellEnd"/>
      <w:r w:rsidR="0059345F" w:rsidRPr="00EB2564">
        <w:rPr>
          <w:rFonts w:ascii="Didot" w:hAnsi="Didot" w:cs="Didot"/>
          <w:sz w:val="22"/>
          <w:szCs w:val="22"/>
        </w:rPr>
        <w:t xml:space="preserve">, </w:t>
      </w:r>
      <w:proofErr w:type="spellStart"/>
      <w:r w:rsidR="0059345F" w:rsidRPr="00EB2564">
        <w:rPr>
          <w:rFonts w:ascii="Didot" w:hAnsi="Didot" w:cs="Didot"/>
          <w:sz w:val="22"/>
          <w:szCs w:val="22"/>
        </w:rPr>
        <w:t>Staffan</w:t>
      </w:r>
      <w:proofErr w:type="spellEnd"/>
      <w:r w:rsidR="0059345F" w:rsidRPr="00EB2564">
        <w:rPr>
          <w:rFonts w:ascii="Didot" w:hAnsi="Didot" w:cs="Didot"/>
          <w:sz w:val="22"/>
          <w:szCs w:val="22"/>
        </w:rPr>
        <w:t xml:space="preserve"> &amp;</w:t>
      </w:r>
      <w:r w:rsidRPr="00EB2564">
        <w:rPr>
          <w:rFonts w:ascii="Didot" w:hAnsi="Didot" w:cs="Didot"/>
          <w:sz w:val="22"/>
          <w:szCs w:val="22"/>
        </w:rPr>
        <w:t xml:space="preserve"> Andreas </w:t>
      </w:r>
      <w:proofErr w:type="spellStart"/>
      <w:r w:rsidRPr="00EB2564">
        <w:rPr>
          <w:rFonts w:ascii="Didot" w:hAnsi="Didot" w:cs="Didot"/>
          <w:sz w:val="22"/>
          <w:szCs w:val="22"/>
        </w:rPr>
        <w:t>Werr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 (Eds) </w:t>
      </w:r>
      <w:r w:rsidRPr="00EB2564">
        <w:rPr>
          <w:rFonts w:ascii="Didot" w:hAnsi="Didot" w:cs="Didot"/>
          <w:i/>
          <w:sz w:val="22"/>
          <w:szCs w:val="22"/>
        </w:rPr>
        <w:t>Dealing with Confidence</w:t>
      </w:r>
      <w:r w:rsidRPr="00EB2564">
        <w:rPr>
          <w:rFonts w:ascii="Didot" w:hAnsi="Didot" w:cs="Didot"/>
          <w:sz w:val="22"/>
          <w:szCs w:val="22"/>
        </w:rPr>
        <w:t>, pp. 75-91. Copenhagen: CBS Press.</w:t>
      </w:r>
      <w:r w:rsidR="00C47DBA" w:rsidRPr="00EB2564">
        <w:rPr>
          <w:rFonts w:ascii="Didot" w:hAnsi="Didot" w:cs="Didot"/>
          <w:sz w:val="22"/>
          <w:szCs w:val="22"/>
        </w:rPr>
        <w:t xml:space="preserve"> </w:t>
      </w:r>
      <w:hyperlink r:id="rId28" w:anchor="v=onepage&amp;q=Properties%20expertise%20Svedberg&amp;f=false" w:history="1">
        <w:r w:rsidR="00C47DBA" w:rsidRPr="00EB2564">
          <w:rPr>
            <w:rStyle w:val="Hyperlink"/>
            <w:rFonts w:ascii="Didot" w:hAnsi="Didot" w:cs="Didot"/>
            <w:sz w:val="18"/>
            <w:szCs w:val="18"/>
          </w:rPr>
          <w:t>https://books.google.se/books?id=nWBtLodF</w:t>
        </w:r>
        <w:r w:rsidR="00C47DBA" w:rsidRPr="00EB2564">
          <w:rPr>
            <w:rStyle w:val="Hyperlink"/>
            <w:rFonts w:ascii="Didot" w:hAnsi="Didot" w:cs="Didot"/>
            <w:sz w:val="18"/>
            <w:szCs w:val="18"/>
          </w:rPr>
          <w:t>X</w:t>
        </w:r>
        <w:r w:rsidR="00C47DBA" w:rsidRPr="00EB2564">
          <w:rPr>
            <w:rStyle w:val="Hyperlink"/>
            <w:rFonts w:ascii="Didot" w:hAnsi="Didot" w:cs="Didot"/>
            <w:sz w:val="18"/>
            <w:szCs w:val="18"/>
          </w:rPr>
          <w:t>3QC&amp;pg=PA75&amp;dq=Properties+expertise+Svedberg&amp;hl=sv&amp;sa=X&amp;ved=0ahUKEwiL1Y6Nj6_MAhXnJZoKHWEeBx8Q6AEILTAA#v=onepage&amp;q=Properties%20expertise%20Svedberg&amp;f=false</w:t>
        </w:r>
      </w:hyperlink>
    </w:p>
    <w:p w14:paraId="11C1FF71" w14:textId="77777777" w:rsidR="001B1060" w:rsidRPr="00EB2564" w:rsidRDefault="0059345F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sv-SE"/>
        </w:rPr>
      </w:pP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Fernler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, Karin &amp; </w:t>
      </w:r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Karin Svedberg </w:t>
      </w:r>
      <w:r w:rsidR="001B1060" w:rsidRPr="00EB2564">
        <w:rPr>
          <w:rFonts w:ascii="Didot" w:hAnsi="Didot" w:cs="Didot"/>
          <w:b/>
          <w:sz w:val="22"/>
          <w:szCs w:val="22"/>
          <w:lang w:val="sv-SE"/>
        </w:rPr>
        <w:t>Nilsson</w:t>
      </w:r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 (2005) ‘Det nya regelsa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mhället’, in </w:t>
      </w:r>
      <w:r w:rsidR="001B1060" w:rsidRPr="00EB2564">
        <w:rPr>
          <w:rFonts w:ascii="Didot" w:hAnsi="Didot" w:cs="Didot"/>
          <w:sz w:val="22"/>
          <w:szCs w:val="22"/>
          <w:lang w:val="sv-SE"/>
        </w:rPr>
        <w:t>Ni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lsson, Karin Svedberg, Roger Henning &amp; </w:t>
      </w:r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Karin </w:t>
      </w:r>
      <w:proofErr w:type="spellStart"/>
      <w:r w:rsidR="001B1060" w:rsidRPr="00EB2564">
        <w:rPr>
          <w:rFonts w:ascii="Didot" w:hAnsi="Didot" w:cs="Didot"/>
          <w:sz w:val="22"/>
          <w:szCs w:val="22"/>
          <w:lang w:val="sv-SE"/>
        </w:rPr>
        <w:t>Fernler</w:t>
      </w:r>
      <w:proofErr w:type="spellEnd"/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 (Eds) </w:t>
      </w:r>
      <w:r w:rsidR="001B1060" w:rsidRPr="00EB2564">
        <w:rPr>
          <w:rFonts w:ascii="Didot" w:hAnsi="Didot" w:cs="Didot"/>
          <w:i/>
          <w:sz w:val="22"/>
          <w:szCs w:val="22"/>
          <w:lang w:val="sv-SE"/>
        </w:rPr>
        <w:t>En illusion av frihet? Företag och organisationer i regelsamhället</w:t>
      </w:r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, </w:t>
      </w:r>
      <w:proofErr w:type="spellStart"/>
      <w:r w:rsidR="001B1060" w:rsidRPr="00EB2564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="001B1060" w:rsidRPr="00EB2564">
        <w:rPr>
          <w:rFonts w:ascii="Didot" w:hAnsi="Didot" w:cs="Didot"/>
          <w:sz w:val="22"/>
          <w:szCs w:val="22"/>
          <w:lang w:val="sv-SE"/>
        </w:rPr>
        <w:t>11-26</w:t>
      </w:r>
      <w:proofErr w:type="gramEnd"/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. Lund: Studentlitteratur. </w:t>
      </w:r>
    </w:p>
    <w:p w14:paraId="2437F53A" w14:textId="195FBDA2" w:rsidR="00F52A1F" w:rsidRPr="00EB2564" w:rsidRDefault="00475832" w:rsidP="00FE3C90">
      <w:pPr>
        <w:pStyle w:val="artref-egna"/>
        <w:spacing w:line="276" w:lineRule="auto"/>
        <w:rPr>
          <w:rFonts w:ascii="Didot" w:hAnsi="Didot" w:cs="Didot"/>
          <w:sz w:val="18"/>
          <w:szCs w:val="18"/>
          <w:lang w:val="en-US"/>
        </w:rPr>
      </w:pPr>
      <w:r w:rsidRPr="007C6F9D">
        <w:rPr>
          <w:rFonts w:ascii="Didot" w:hAnsi="Didot" w:cs="Didot"/>
          <w:b/>
          <w:sz w:val="22"/>
          <w:szCs w:val="22"/>
          <w:lang w:val="sv-SE"/>
        </w:rPr>
        <w:t>Nilsson</w:t>
      </w:r>
      <w:r w:rsidRPr="007C6F9D">
        <w:rPr>
          <w:rFonts w:ascii="Didot" w:hAnsi="Didot" w:cs="Didot"/>
          <w:sz w:val="22"/>
          <w:szCs w:val="22"/>
          <w:lang w:val="sv-SE"/>
        </w:rPr>
        <w:t xml:space="preserve">, Karin Svedberg (2002) ‘Powerful </w:t>
      </w:r>
      <w:proofErr w:type="spellStart"/>
      <w:r w:rsidRPr="007C6F9D">
        <w:rPr>
          <w:rFonts w:ascii="Didot" w:hAnsi="Didot" w:cs="Didot"/>
          <w:sz w:val="22"/>
          <w:szCs w:val="22"/>
          <w:lang w:val="sv-SE"/>
        </w:rPr>
        <w:t>Accounts</w:t>
      </w:r>
      <w:proofErr w:type="spellEnd"/>
      <w:r w:rsidRPr="007C6F9D">
        <w:rPr>
          <w:rFonts w:ascii="Didot" w:hAnsi="Didot" w:cs="Didot"/>
          <w:sz w:val="22"/>
          <w:szCs w:val="22"/>
          <w:lang w:val="sv-SE"/>
        </w:rPr>
        <w:t xml:space="preserve">: </w:t>
      </w:r>
      <w:proofErr w:type="spellStart"/>
      <w:r w:rsidRPr="007C6F9D">
        <w:rPr>
          <w:rFonts w:ascii="Didot" w:hAnsi="Didot" w:cs="Didot"/>
          <w:sz w:val="22"/>
          <w:szCs w:val="22"/>
          <w:lang w:val="sv-SE"/>
        </w:rPr>
        <w:t>Identities</w:t>
      </w:r>
      <w:proofErr w:type="spellEnd"/>
      <w:r w:rsidRPr="007C6F9D">
        <w:rPr>
          <w:rFonts w:ascii="Didot" w:hAnsi="Didot" w:cs="Didot"/>
          <w:sz w:val="22"/>
          <w:szCs w:val="22"/>
          <w:lang w:val="sv-SE"/>
        </w:rPr>
        <w:t>, Principals and A</w:t>
      </w:r>
      <w:r w:rsidR="00FA694A" w:rsidRPr="007C6F9D">
        <w:rPr>
          <w:rFonts w:ascii="Didot" w:hAnsi="Didot" w:cs="Didot"/>
          <w:sz w:val="22"/>
          <w:szCs w:val="22"/>
          <w:lang w:val="sv-SE"/>
        </w:rPr>
        <w:t>gents’, in</w:t>
      </w:r>
      <w:r w:rsidR="0059345F" w:rsidRPr="007C6F9D">
        <w:rPr>
          <w:rFonts w:ascii="Didot" w:hAnsi="Didot" w:cs="Didot"/>
          <w:sz w:val="22"/>
          <w:szCs w:val="22"/>
          <w:lang w:val="sv-SE"/>
        </w:rPr>
        <w:t xml:space="preserve"> </w:t>
      </w:r>
      <w:proofErr w:type="spellStart"/>
      <w:r w:rsidR="0059345F" w:rsidRPr="007C6F9D">
        <w:rPr>
          <w:rFonts w:ascii="Didot" w:hAnsi="Didot" w:cs="Didot"/>
          <w:sz w:val="22"/>
          <w:szCs w:val="22"/>
          <w:lang w:val="sv-SE"/>
        </w:rPr>
        <w:t>Kelemen</w:t>
      </w:r>
      <w:proofErr w:type="spellEnd"/>
      <w:r w:rsidR="0059345F" w:rsidRPr="007C6F9D">
        <w:rPr>
          <w:rFonts w:ascii="Didot" w:hAnsi="Didot" w:cs="Didot"/>
          <w:sz w:val="22"/>
          <w:szCs w:val="22"/>
          <w:lang w:val="sv-SE"/>
        </w:rPr>
        <w:t xml:space="preserve">, </w:t>
      </w:r>
      <w:proofErr w:type="spellStart"/>
      <w:r w:rsidR="0059345F" w:rsidRPr="007C6F9D">
        <w:rPr>
          <w:rFonts w:ascii="Didot" w:hAnsi="Didot" w:cs="Didot"/>
          <w:sz w:val="22"/>
          <w:szCs w:val="22"/>
          <w:lang w:val="sv-SE"/>
        </w:rPr>
        <w:t>Mihaela</w:t>
      </w:r>
      <w:proofErr w:type="spellEnd"/>
      <w:r w:rsidR="0059345F" w:rsidRPr="007C6F9D">
        <w:rPr>
          <w:rFonts w:ascii="Didot" w:hAnsi="Didot" w:cs="Didot"/>
          <w:sz w:val="22"/>
          <w:szCs w:val="22"/>
          <w:lang w:val="sv-SE"/>
        </w:rPr>
        <w:t xml:space="preserve"> &amp;</w:t>
      </w:r>
      <w:r w:rsidRPr="007C6F9D">
        <w:rPr>
          <w:rFonts w:ascii="Didot" w:hAnsi="Didot" w:cs="Didot"/>
          <w:sz w:val="22"/>
          <w:szCs w:val="22"/>
          <w:lang w:val="sv-SE"/>
        </w:rPr>
        <w:t xml:space="preserve"> Monika </w:t>
      </w:r>
      <w:proofErr w:type="spellStart"/>
      <w:r w:rsidRPr="007C6F9D">
        <w:rPr>
          <w:rFonts w:ascii="Didot" w:hAnsi="Didot" w:cs="Didot"/>
          <w:sz w:val="22"/>
          <w:szCs w:val="22"/>
          <w:lang w:val="sv-SE"/>
        </w:rPr>
        <w:t>Kostera</w:t>
      </w:r>
      <w:proofErr w:type="spellEnd"/>
      <w:r w:rsidRPr="007C6F9D">
        <w:rPr>
          <w:rFonts w:ascii="Didot" w:hAnsi="Didot" w:cs="Didot"/>
          <w:sz w:val="22"/>
          <w:szCs w:val="22"/>
          <w:lang w:val="sv-SE"/>
        </w:rPr>
        <w:t xml:space="preserve"> (Eds) </w:t>
      </w:r>
      <w:proofErr w:type="spellStart"/>
      <w:r w:rsidRPr="007C6F9D">
        <w:rPr>
          <w:rFonts w:ascii="Didot" w:hAnsi="Didot" w:cs="Didot"/>
          <w:i/>
          <w:sz w:val="22"/>
          <w:szCs w:val="22"/>
          <w:lang w:val="sv-SE"/>
        </w:rPr>
        <w:t>Critical</w:t>
      </w:r>
      <w:proofErr w:type="spellEnd"/>
      <w:r w:rsidRPr="007C6F9D">
        <w:rPr>
          <w:rFonts w:ascii="Didot" w:hAnsi="Didot" w:cs="Didot"/>
          <w:i/>
          <w:sz w:val="22"/>
          <w:szCs w:val="22"/>
          <w:lang w:val="sv-SE"/>
        </w:rPr>
        <w:t xml:space="preserve"> Management Research in Eastern </w:t>
      </w:r>
      <w:proofErr w:type="spellStart"/>
      <w:r w:rsidRPr="007C6F9D">
        <w:rPr>
          <w:rFonts w:ascii="Didot" w:hAnsi="Didot" w:cs="Didot"/>
          <w:i/>
          <w:sz w:val="22"/>
          <w:szCs w:val="22"/>
          <w:lang w:val="sv-SE"/>
        </w:rPr>
        <w:t>Europe</w:t>
      </w:r>
      <w:proofErr w:type="spellEnd"/>
      <w:r w:rsidRPr="007C6F9D">
        <w:rPr>
          <w:rFonts w:ascii="Didot" w:hAnsi="Didot" w:cs="Didot"/>
          <w:i/>
          <w:sz w:val="22"/>
          <w:szCs w:val="22"/>
          <w:lang w:val="sv-SE"/>
        </w:rPr>
        <w:t xml:space="preserve">. </w:t>
      </w:r>
      <w:r w:rsidRPr="00EB2564">
        <w:rPr>
          <w:rFonts w:ascii="Didot" w:hAnsi="Didot" w:cs="Didot"/>
          <w:i/>
          <w:sz w:val="22"/>
          <w:szCs w:val="22"/>
          <w:lang w:val="en-US"/>
        </w:rPr>
        <w:t>Managing the Transition</w:t>
      </w:r>
      <w:r w:rsidRPr="00EB2564">
        <w:rPr>
          <w:rFonts w:ascii="Didot" w:hAnsi="Didot" w:cs="Didot"/>
          <w:sz w:val="22"/>
          <w:szCs w:val="22"/>
          <w:lang w:val="en-US"/>
        </w:rPr>
        <w:t>, pp. 128-142. Basingstoke: Palgrave Macmillan.</w:t>
      </w:r>
      <w:r w:rsidR="00F52A1F" w:rsidRPr="00EB2564">
        <w:rPr>
          <w:rFonts w:ascii="Didot" w:hAnsi="Didot" w:cs="Didot"/>
          <w:sz w:val="22"/>
          <w:szCs w:val="22"/>
          <w:lang w:val="en-US"/>
        </w:rPr>
        <w:t xml:space="preserve"> </w:t>
      </w:r>
      <w:hyperlink r:id="rId29" w:anchor="v=onepage&amp;q=%22Powerful%20Accounts%3A%20Identities%2C%20Principals%20and%20Agents%22&amp;f=false" w:history="1">
        <w:r w:rsidR="00F52A1F" w:rsidRPr="00EB2564">
          <w:rPr>
            <w:rStyle w:val="Hyperlink"/>
            <w:rFonts w:ascii="Didot" w:hAnsi="Didot" w:cs="Didot"/>
            <w:sz w:val="18"/>
            <w:szCs w:val="18"/>
            <w:lang w:val="en-US"/>
          </w:rPr>
          <w:t>https://books.google.se/books?id=mu2HDAAAQBAJ&amp;pg=PA128&amp;dq=%22Powerful+Accounts:+Identities,+Principals+and+Agents%22&amp;hl=sv&amp;sa=X&amp;ved=0ahUKEwiIhOCM9arbAhXEkiwKHXB8DxAQ6AEIKjAA#v=onepage&amp;q=%22Powerful%20Accounts%3A%20Identities%2C%20Principals%20and%20Agents%22&amp;f=false</w:t>
        </w:r>
      </w:hyperlink>
    </w:p>
    <w:p w14:paraId="553C7B57" w14:textId="1F911CA3" w:rsidR="008119AB" w:rsidRPr="008119AB" w:rsidRDefault="00636AD9" w:rsidP="008119AB">
      <w:pPr>
        <w:pStyle w:val="artref-egna"/>
        <w:spacing w:line="276" w:lineRule="auto"/>
        <w:rPr>
          <w:rFonts w:ascii="Didot" w:hAnsi="Didot" w:cs="Didot"/>
          <w:sz w:val="22"/>
          <w:szCs w:val="22"/>
          <w:lang w:val="sv-SE"/>
        </w:rPr>
      </w:pPr>
      <w:r w:rsidRPr="00EB2564">
        <w:rPr>
          <w:rFonts w:ascii="Didot" w:hAnsi="Didot" w:cs="Didot"/>
          <w:b/>
          <w:sz w:val="22"/>
          <w:szCs w:val="22"/>
          <w:lang w:val="sv-SE"/>
        </w:rPr>
        <w:t>Nilsson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, Karin Svedberg (2000) ‘Marknadens decennium -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gränsomdragande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reformer i den offentlig</w:t>
      </w:r>
      <w:r w:rsidR="00FA694A" w:rsidRPr="00EB2564">
        <w:rPr>
          <w:rFonts w:ascii="Didot" w:hAnsi="Didot" w:cs="Didot"/>
          <w:sz w:val="22"/>
          <w:szCs w:val="22"/>
          <w:lang w:val="sv-SE"/>
        </w:rPr>
        <w:t>a sektorn under 1990-talet’, in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Szebehely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, Marta (Ed.) </w:t>
      </w:r>
      <w:r w:rsidRPr="008119AB">
        <w:rPr>
          <w:rFonts w:ascii="Didot" w:hAnsi="Didot" w:cs="Didot"/>
          <w:i/>
          <w:sz w:val="22"/>
          <w:szCs w:val="22"/>
          <w:lang w:val="sv-SE"/>
        </w:rPr>
        <w:t>Välfärd, vård och omsorg</w:t>
      </w:r>
      <w:r w:rsidRPr="008119AB">
        <w:rPr>
          <w:rFonts w:ascii="Didot" w:hAnsi="Didot" w:cs="Didot"/>
          <w:sz w:val="22"/>
          <w:szCs w:val="22"/>
          <w:lang w:val="sv-SE"/>
        </w:rPr>
        <w:t xml:space="preserve">, Research </w:t>
      </w:r>
      <w:proofErr w:type="spellStart"/>
      <w:r w:rsidRPr="008119AB">
        <w:rPr>
          <w:rFonts w:ascii="Didot" w:hAnsi="Didot" w:cs="Didot"/>
          <w:sz w:val="22"/>
          <w:szCs w:val="22"/>
          <w:lang w:val="sv-SE"/>
        </w:rPr>
        <w:t>Anthology</w:t>
      </w:r>
      <w:proofErr w:type="spellEnd"/>
      <w:r w:rsidRPr="008119AB">
        <w:rPr>
          <w:rFonts w:ascii="Didot" w:hAnsi="Didot" w:cs="Didot"/>
          <w:sz w:val="22"/>
          <w:szCs w:val="22"/>
          <w:lang w:val="sv-SE"/>
        </w:rPr>
        <w:t xml:space="preserve"> </w:t>
      </w:r>
      <w:proofErr w:type="spellStart"/>
      <w:r w:rsidRPr="008119AB">
        <w:rPr>
          <w:rFonts w:ascii="Didot" w:hAnsi="Didot" w:cs="Didot"/>
          <w:sz w:val="22"/>
          <w:szCs w:val="22"/>
          <w:lang w:val="sv-SE"/>
        </w:rPr>
        <w:t>of</w:t>
      </w:r>
      <w:proofErr w:type="spellEnd"/>
      <w:r w:rsidRPr="008119AB">
        <w:rPr>
          <w:rFonts w:ascii="Didot" w:hAnsi="Didot" w:cs="Didot"/>
          <w:sz w:val="22"/>
          <w:szCs w:val="22"/>
          <w:lang w:val="sv-SE"/>
        </w:rPr>
        <w:t xml:space="preserve"> </w:t>
      </w:r>
      <w:r w:rsidRPr="008119AB">
        <w:rPr>
          <w:rFonts w:ascii="Didot" w:hAnsi="Didot" w:cs="Didot"/>
          <w:i/>
          <w:sz w:val="22"/>
          <w:szCs w:val="22"/>
          <w:lang w:val="sv-SE"/>
        </w:rPr>
        <w:t>Kommittén välfärdsbokslut</w:t>
      </w:r>
      <w:r w:rsidRPr="008119AB">
        <w:rPr>
          <w:rFonts w:ascii="Didot" w:hAnsi="Didot" w:cs="Didot"/>
          <w:sz w:val="22"/>
          <w:szCs w:val="22"/>
          <w:lang w:val="sv-SE"/>
        </w:rPr>
        <w:t xml:space="preserve">, SOU 2000:38, </w:t>
      </w:r>
      <w:proofErr w:type="spellStart"/>
      <w:r w:rsidRPr="008119AB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Pr="008119AB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Pr="008119AB">
        <w:rPr>
          <w:rFonts w:ascii="Didot" w:hAnsi="Didot" w:cs="Didot"/>
          <w:sz w:val="22"/>
          <w:szCs w:val="22"/>
          <w:lang w:val="sv-SE"/>
        </w:rPr>
        <w:t>225-246</w:t>
      </w:r>
      <w:proofErr w:type="gramEnd"/>
      <w:r w:rsidRPr="008119AB">
        <w:rPr>
          <w:rFonts w:ascii="Didot" w:hAnsi="Didot" w:cs="Didot"/>
          <w:sz w:val="22"/>
          <w:szCs w:val="22"/>
          <w:lang w:val="sv-SE"/>
        </w:rPr>
        <w:t xml:space="preserve">, Swedish </w:t>
      </w:r>
      <w:proofErr w:type="spellStart"/>
      <w:r w:rsidRPr="008119AB">
        <w:rPr>
          <w:rFonts w:ascii="Didot" w:hAnsi="Didot" w:cs="Didot"/>
          <w:sz w:val="22"/>
          <w:szCs w:val="22"/>
          <w:lang w:val="sv-SE"/>
        </w:rPr>
        <w:t>Ministry</w:t>
      </w:r>
      <w:proofErr w:type="spellEnd"/>
      <w:r w:rsidRPr="008119AB">
        <w:rPr>
          <w:rFonts w:ascii="Didot" w:hAnsi="Didot" w:cs="Didot"/>
          <w:sz w:val="22"/>
          <w:szCs w:val="22"/>
          <w:lang w:val="sv-SE"/>
        </w:rPr>
        <w:t xml:space="preserve"> </w:t>
      </w:r>
      <w:proofErr w:type="spellStart"/>
      <w:r w:rsidRPr="008119AB">
        <w:rPr>
          <w:rFonts w:ascii="Didot" w:hAnsi="Didot" w:cs="Didot"/>
          <w:sz w:val="22"/>
          <w:szCs w:val="22"/>
          <w:lang w:val="sv-SE"/>
        </w:rPr>
        <w:t>of</w:t>
      </w:r>
      <w:proofErr w:type="spellEnd"/>
      <w:r w:rsidRPr="008119AB">
        <w:rPr>
          <w:rFonts w:ascii="Didot" w:hAnsi="Didot" w:cs="Didot"/>
          <w:sz w:val="22"/>
          <w:szCs w:val="22"/>
          <w:lang w:val="sv-SE"/>
        </w:rPr>
        <w:t xml:space="preserve"> Health and Social </w:t>
      </w:r>
      <w:proofErr w:type="spellStart"/>
      <w:r w:rsidRPr="008119AB">
        <w:rPr>
          <w:rFonts w:ascii="Didot" w:hAnsi="Didot" w:cs="Didot"/>
          <w:sz w:val="22"/>
          <w:szCs w:val="22"/>
          <w:lang w:val="sv-SE"/>
        </w:rPr>
        <w:t>Affairs</w:t>
      </w:r>
      <w:proofErr w:type="spellEnd"/>
      <w:r w:rsidRPr="008119AB">
        <w:rPr>
          <w:rFonts w:ascii="Didot" w:hAnsi="Didot" w:cs="Didot"/>
          <w:sz w:val="22"/>
          <w:szCs w:val="22"/>
          <w:lang w:val="sv-SE"/>
        </w:rPr>
        <w:t>.</w:t>
      </w:r>
      <w:r w:rsidR="003312AD" w:rsidRPr="008119AB">
        <w:rPr>
          <w:rFonts w:ascii="Didot" w:hAnsi="Didot" w:cs="Didot"/>
          <w:sz w:val="22"/>
          <w:szCs w:val="22"/>
          <w:lang w:val="sv-SE"/>
        </w:rPr>
        <w:t xml:space="preserve"> </w:t>
      </w:r>
      <w:hyperlink r:id="rId30" w:history="1">
        <w:r w:rsidR="008119AB" w:rsidRPr="008119AB">
          <w:rPr>
            <w:rStyle w:val="Hyperlink"/>
            <w:rFonts w:ascii="Didot" w:hAnsi="Didot" w:cs="Didot"/>
            <w:sz w:val="18"/>
            <w:szCs w:val="18"/>
            <w:lang w:val="sv-SE"/>
          </w:rPr>
          <w:t>https://www.riksdagen.se/sv/dokument-lagar/dokument/statens-offentliga-utredningar/sou-2000-38-d2_GOB338d2</w:t>
        </w:r>
      </w:hyperlink>
    </w:p>
    <w:p w14:paraId="5E6C471C" w14:textId="1AA9D460" w:rsidR="00636AD9" w:rsidRPr="00EB2564" w:rsidRDefault="0059345F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en-US"/>
        </w:rPr>
      </w:pPr>
      <w:r w:rsidRPr="00EB2564">
        <w:rPr>
          <w:rFonts w:ascii="Didot" w:hAnsi="Didot" w:cs="Didot"/>
          <w:b/>
          <w:sz w:val="22"/>
          <w:szCs w:val="22"/>
        </w:rPr>
        <w:t>Nilsson</w:t>
      </w:r>
      <w:r w:rsidRPr="00EB2564">
        <w:rPr>
          <w:rFonts w:ascii="Didot" w:hAnsi="Didot" w:cs="Didot"/>
          <w:sz w:val="22"/>
          <w:szCs w:val="22"/>
        </w:rPr>
        <w:t xml:space="preserve">, Karin (1995) ‘A Theoretical Framework for Constructing </w:t>
      </w:r>
      <w:r w:rsidR="00FA694A" w:rsidRPr="00EB2564">
        <w:rPr>
          <w:rFonts w:ascii="Didot" w:hAnsi="Didot" w:cs="Didot"/>
          <w:sz w:val="22"/>
          <w:szCs w:val="22"/>
        </w:rPr>
        <w:t>a Picture of Privatization’, in</w:t>
      </w:r>
      <w:r w:rsidRPr="00EB2564">
        <w:rPr>
          <w:rFonts w:ascii="Didot" w:hAnsi="Didot" w:cs="Didot"/>
          <w:sz w:val="22"/>
          <w:szCs w:val="22"/>
        </w:rPr>
        <w:t xml:space="preserve"> </w:t>
      </w:r>
      <w:proofErr w:type="spellStart"/>
      <w:r w:rsidRPr="00EB2564">
        <w:rPr>
          <w:rFonts w:ascii="Didot" w:hAnsi="Didot" w:cs="Didot"/>
          <w:sz w:val="22"/>
          <w:szCs w:val="22"/>
        </w:rPr>
        <w:t>Elfring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, Tom, Hans </w:t>
      </w:r>
      <w:proofErr w:type="spellStart"/>
      <w:r w:rsidRPr="00EB2564">
        <w:rPr>
          <w:rFonts w:ascii="Didot" w:hAnsi="Didot" w:cs="Didot"/>
          <w:sz w:val="22"/>
          <w:szCs w:val="22"/>
        </w:rPr>
        <w:t>Siggard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 Jensen &amp; Arthur Money (Eds) </w:t>
      </w:r>
      <w:r w:rsidRPr="00EB2564">
        <w:rPr>
          <w:rFonts w:ascii="Didot" w:hAnsi="Didot" w:cs="Didot"/>
          <w:i/>
          <w:sz w:val="22"/>
          <w:szCs w:val="22"/>
        </w:rPr>
        <w:t xml:space="preserve">European Research Paradigms in Business Studies, </w:t>
      </w:r>
      <w:r w:rsidRPr="00EB2564">
        <w:rPr>
          <w:rFonts w:ascii="Didot" w:hAnsi="Didot" w:cs="Didot"/>
          <w:sz w:val="22"/>
          <w:szCs w:val="22"/>
        </w:rPr>
        <w:t xml:space="preserve">pp. 93-106. </w:t>
      </w:r>
      <w:r w:rsidRPr="00EB2564">
        <w:rPr>
          <w:rFonts w:ascii="Didot" w:hAnsi="Didot" w:cs="Didot"/>
          <w:sz w:val="22"/>
          <w:szCs w:val="22"/>
          <w:lang w:val="en-US"/>
        </w:rPr>
        <w:t>Copenhagen: CBS Press.</w:t>
      </w:r>
    </w:p>
    <w:p w14:paraId="774201D7" w14:textId="77777777" w:rsidR="008119AB" w:rsidRPr="007C6F9D" w:rsidRDefault="008119AB" w:rsidP="008119AB">
      <w:pPr>
        <w:pStyle w:val="artref-egna"/>
        <w:spacing w:line="276" w:lineRule="auto"/>
        <w:ind w:left="0" w:firstLine="0"/>
        <w:rPr>
          <w:rFonts w:ascii="Didot" w:hAnsi="Didot" w:cs="Didot"/>
          <w:sz w:val="22"/>
          <w:szCs w:val="22"/>
          <w:lang w:val="en-US"/>
        </w:rPr>
      </w:pPr>
    </w:p>
    <w:p w14:paraId="24BA033B" w14:textId="77777777" w:rsidR="00507A92" w:rsidRPr="00EB2564" w:rsidRDefault="00507A92" w:rsidP="00507A92">
      <w:pPr>
        <w:pStyle w:val="artref-egna"/>
        <w:spacing w:line="276" w:lineRule="auto"/>
        <w:rPr>
          <w:rFonts w:ascii="Didot" w:hAnsi="Didot" w:cs="Didot"/>
          <w:i/>
          <w:szCs w:val="24"/>
        </w:rPr>
      </w:pPr>
      <w:r w:rsidRPr="00EB2564">
        <w:rPr>
          <w:rFonts w:ascii="Didot" w:hAnsi="Didot" w:cs="Didot"/>
          <w:i/>
          <w:szCs w:val="24"/>
        </w:rPr>
        <w:t>Articles in Academic Journals</w:t>
      </w:r>
    </w:p>
    <w:p w14:paraId="0F1AA416" w14:textId="77777777" w:rsidR="00507A92" w:rsidRDefault="00507A92" w:rsidP="00507A92">
      <w:pPr>
        <w:pStyle w:val="artref-egna"/>
        <w:spacing w:line="276" w:lineRule="auto"/>
        <w:rPr>
          <w:rStyle w:val="Hyperlink"/>
          <w:rFonts w:ascii="Didot" w:eastAsia="Times New Roman" w:hAnsi="Didot" w:cs="Didot"/>
          <w:sz w:val="18"/>
          <w:szCs w:val="18"/>
        </w:rPr>
      </w:pPr>
      <w:r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Pr="00EB2564">
        <w:rPr>
          <w:rFonts w:ascii="Didot" w:hAnsi="Didot" w:cs="Didot"/>
          <w:sz w:val="22"/>
          <w:szCs w:val="22"/>
          <w:lang w:val="en-US"/>
        </w:rPr>
        <w:t>,</w:t>
      </w:r>
      <w:r w:rsidRPr="00EB2564">
        <w:rPr>
          <w:rFonts w:ascii="Didot" w:hAnsi="Didot" w:cs="Didot"/>
          <w:b/>
          <w:i/>
          <w:sz w:val="22"/>
          <w:szCs w:val="22"/>
          <w:lang w:val="en-US"/>
        </w:rPr>
        <w:t xml:space="preserve"> </w:t>
      </w:r>
      <w:r>
        <w:rPr>
          <w:rFonts w:ascii="Didot" w:hAnsi="Didot" w:cs="Didot"/>
          <w:sz w:val="22"/>
          <w:szCs w:val="22"/>
          <w:lang w:val="en-US"/>
        </w:rPr>
        <w:t xml:space="preserve">Karin Svedberg and Ulrika </w:t>
      </w:r>
      <w:proofErr w:type="spellStart"/>
      <w:r>
        <w:rPr>
          <w:rFonts w:ascii="Didot" w:hAnsi="Didot" w:cs="Didot"/>
          <w:sz w:val="22"/>
          <w:szCs w:val="22"/>
          <w:lang w:val="en-US"/>
        </w:rPr>
        <w:t>Mörth</w:t>
      </w:r>
      <w:proofErr w:type="spellEnd"/>
      <w:r>
        <w:rPr>
          <w:rFonts w:ascii="Didot" w:hAnsi="Didot" w:cs="Didot"/>
          <w:sz w:val="22"/>
          <w:szCs w:val="22"/>
          <w:lang w:val="en-US"/>
        </w:rPr>
        <w:t xml:space="preserve"> (2019)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‘Instruments of Securitization and Resisting Subjects: For-Profit Professionals i</w:t>
      </w:r>
      <w:r>
        <w:rPr>
          <w:rFonts w:ascii="Didot" w:hAnsi="Didot" w:cs="Didot"/>
          <w:sz w:val="22"/>
          <w:szCs w:val="22"/>
          <w:lang w:val="en-US"/>
        </w:rPr>
        <w:t xml:space="preserve">n the Security-Finance Nexus’, </w:t>
      </w:r>
      <w:r w:rsidRPr="00EB2564">
        <w:rPr>
          <w:rFonts w:ascii="Didot" w:hAnsi="Didot" w:cs="Didot"/>
          <w:i/>
          <w:sz w:val="22"/>
          <w:szCs w:val="22"/>
          <w:lang w:val="en-US"/>
        </w:rPr>
        <w:t>Security Dialogue</w:t>
      </w:r>
      <w:r>
        <w:rPr>
          <w:rFonts w:ascii="Didot" w:hAnsi="Didot" w:cs="Didot"/>
          <w:sz w:val="22"/>
          <w:szCs w:val="22"/>
          <w:lang w:val="en-US"/>
        </w:rPr>
        <w:t xml:space="preserve">, Vol. 50, No. 3, pp. 257-274,  </w:t>
      </w:r>
      <w:hyperlink r:id="rId31" w:history="1">
        <w:r w:rsidRPr="00307093">
          <w:rPr>
            <w:rStyle w:val="Hyperlink"/>
            <w:rFonts w:ascii="Didot" w:eastAsia="Times New Roman" w:hAnsi="Didot" w:cs="Didot"/>
            <w:sz w:val="18"/>
            <w:szCs w:val="18"/>
          </w:rPr>
          <w:t>https://doi.org/10.1177/0967010619835655</w:t>
        </w:r>
      </w:hyperlink>
    </w:p>
    <w:p w14:paraId="0C159592" w14:textId="77777777" w:rsidR="00507A92" w:rsidRPr="00207984" w:rsidRDefault="00507A92" w:rsidP="00507A92">
      <w:pPr>
        <w:pStyle w:val="artref-egna"/>
        <w:spacing w:line="276" w:lineRule="auto"/>
        <w:rPr>
          <w:rFonts w:ascii="Didot" w:eastAsia="Times New Roman" w:hAnsi="Didot" w:cs="Didot"/>
          <w:sz w:val="18"/>
          <w:szCs w:val="18"/>
        </w:rPr>
      </w:pPr>
      <w:r w:rsidRPr="00EB2564">
        <w:rPr>
          <w:rFonts w:ascii="Didot" w:hAnsi="Didot" w:cs="Didot"/>
          <w:b/>
          <w:sz w:val="22"/>
          <w:szCs w:val="22"/>
          <w:lang w:val="en-US"/>
        </w:rPr>
        <w:lastRenderedPageBreak/>
        <w:t>Helgesson</w:t>
      </w:r>
      <w:r w:rsidRPr="00EB2564">
        <w:rPr>
          <w:rFonts w:ascii="Didot" w:hAnsi="Didot" w:cs="Didot"/>
          <w:sz w:val="22"/>
          <w:szCs w:val="22"/>
          <w:lang w:val="en-US"/>
        </w:rPr>
        <w:t>,</w:t>
      </w:r>
      <w:r w:rsidRPr="00EB2564">
        <w:rPr>
          <w:rFonts w:ascii="Didot" w:hAnsi="Didot" w:cs="Didot"/>
          <w:b/>
          <w:i/>
          <w:sz w:val="22"/>
          <w:szCs w:val="22"/>
          <w:lang w:val="en-US"/>
        </w:rPr>
        <w:t xml:space="preserve"> 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Karin Svedberg and Ebba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Sjögren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 (2019) ‘No finish line: How Formalization of Academic Assessment can Undermine Clarity and Increase Secrecy’, </w:t>
      </w:r>
      <w:r w:rsidRPr="00EB2564">
        <w:rPr>
          <w:rFonts w:ascii="Didot" w:hAnsi="Didot" w:cs="Didot"/>
          <w:i/>
          <w:sz w:val="22"/>
          <w:szCs w:val="22"/>
          <w:lang w:val="en-US"/>
        </w:rPr>
        <w:t>Gender, Work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</w:t>
      </w:r>
      <w:r w:rsidRPr="00EB2564">
        <w:rPr>
          <w:rFonts w:ascii="Didot" w:hAnsi="Didot" w:cs="Didot"/>
          <w:i/>
          <w:sz w:val="22"/>
          <w:szCs w:val="22"/>
          <w:lang w:val="en-US"/>
        </w:rPr>
        <w:t>&amp; Organization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, Vol. 26, No. 4, pp. 558-581. </w:t>
      </w:r>
      <w:hyperlink r:id="rId32" w:history="1">
        <w:r w:rsidRPr="00307093">
          <w:rPr>
            <w:rStyle w:val="Hyperlink"/>
            <w:rFonts w:ascii="Didot" w:eastAsia="Times New Roman" w:hAnsi="Didot" w:cs="Didot"/>
            <w:sz w:val="18"/>
            <w:szCs w:val="18"/>
          </w:rPr>
          <w:t>https://doi.org/10.1111/gwao.12355</w:t>
        </w:r>
      </w:hyperlink>
    </w:p>
    <w:p w14:paraId="3317B0A5" w14:textId="77777777" w:rsidR="00507A92" w:rsidRPr="00EB2564" w:rsidRDefault="00507A92" w:rsidP="00507A92">
      <w:pPr>
        <w:pStyle w:val="artref-egna"/>
        <w:spacing w:line="276" w:lineRule="auto"/>
        <w:rPr>
          <w:rFonts w:ascii="Didot" w:eastAsia="Times New Roman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Pr="00EB2564">
        <w:rPr>
          <w:rFonts w:ascii="Didot" w:hAnsi="Didot" w:cs="Didot"/>
          <w:sz w:val="22"/>
          <w:szCs w:val="22"/>
          <w:lang w:val="en-US"/>
        </w:rPr>
        <w:t>,</w:t>
      </w:r>
      <w:r w:rsidRPr="00EB2564">
        <w:rPr>
          <w:rFonts w:ascii="Didot" w:hAnsi="Didot" w:cs="Didot"/>
          <w:b/>
          <w:i/>
          <w:sz w:val="22"/>
          <w:szCs w:val="22"/>
          <w:lang w:val="en-US"/>
        </w:rPr>
        <w:t xml:space="preserve"> 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Karin Svedberg and Ulrika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Mörth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, (2018) ‘Client Privilege, Compliance and the Rule of Law: Swedish Lawyers and Money Laundering Prevention’, </w:t>
      </w:r>
      <w:r w:rsidRPr="00EB2564">
        <w:rPr>
          <w:rFonts w:ascii="Didot" w:hAnsi="Didot" w:cs="Didot"/>
          <w:i/>
          <w:sz w:val="22"/>
          <w:szCs w:val="22"/>
          <w:lang w:val="en-US"/>
        </w:rPr>
        <w:t>Crime, Law and Social Change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, </w:t>
      </w:r>
      <w:r w:rsidRPr="00EB2564">
        <w:rPr>
          <w:rFonts w:ascii="Didot" w:eastAsia="Times New Roman" w:hAnsi="Didot" w:cs="Didot"/>
          <w:sz w:val="22"/>
          <w:szCs w:val="22"/>
        </w:rPr>
        <w:t>Vol. 69, No. 2, pp. 227-248.</w:t>
      </w:r>
      <w:r w:rsidRPr="00EB2564">
        <w:rPr>
          <w:rFonts w:ascii="Didot" w:hAnsi="Didot" w:cs="Didot"/>
          <w:b/>
          <w:sz w:val="22"/>
          <w:szCs w:val="22"/>
          <w:lang w:val="en-US"/>
        </w:rPr>
        <w:t xml:space="preserve"> </w:t>
      </w:r>
      <w:hyperlink r:id="rId33" w:history="1">
        <w:r w:rsidRPr="00EB2564">
          <w:rPr>
            <w:rStyle w:val="Hyperlink"/>
            <w:rFonts w:ascii="Didot" w:hAnsi="Didot" w:cs="Didot"/>
            <w:sz w:val="18"/>
            <w:szCs w:val="18"/>
            <w:lang w:val="en-US"/>
          </w:rPr>
          <w:t>https://link.springer.com/article/10.1007/s10611-017-9753-8</w:t>
        </w:r>
      </w:hyperlink>
    </w:p>
    <w:p w14:paraId="2EE08308" w14:textId="77777777" w:rsidR="00507A92" w:rsidRPr="00EB2564" w:rsidRDefault="00507A92" w:rsidP="00507A92">
      <w:pPr>
        <w:pStyle w:val="artref-egna"/>
        <w:spacing w:line="276" w:lineRule="auto"/>
        <w:rPr>
          <w:rFonts w:ascii="Didot" w:hAnsi="Didot" w:cs="Didot"/>
          <w:color w:val="0000FF"/>
          <w:sz w:val="20"/>
          <w:u w:val="single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Pr="00EB2564">
        <w:rPr>
          <w:rFonts w:ascii="Didot" w:hAnsi="Didot" w:cs="Didot"/>
          <w:sz w:val="22"/>
          <w:szCs w:val="22"/>
        </w:rPr>
        <w:t xml:space="preserve">, Karin Svedberg &amp; Ulrika </w:t>
      </w:r>
      <w:proofErr w:type="spellStart"/>
      <w:r w:rsidRPr="00EB2564">
        <w:rPr>
          <w:rFonts w:ascii="Didot" w:hAnsi="Didot" w:cs="Didot"/>
          <w:sz w:val="22"/>
          <w:szCs w:val="22"/>
        </w:rPr>
        <w:t>Mörth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 (2016) ‘Involuntary Public </w:t>
      </w:r>
      <w:proofErr w:type="gramStart"/>
      <w:r w:rsidRPr="00EB2564">
        <w:rPr>
          <w:rFonts w:ascii="Didot" w:hAnsi="Didot" w:cs="Didot"/>
          <w:sz w:val="22"/>
          <w:szCs w:val="22"/>
        </w:rPr>
        <w:t>Policy-Making</w:t>
      </w:r>
      <w:proofErr w:type="gramEnd"/>
      <w:r w:rsidRPr="00EB2564">
        <w:rPr>
          <w:rFonts w:ascii="Didot" w:hAnsi="Didot" w:cs="Didot"/>
          <w:sz w:val="22"/>
          <w:szCs w:val="22"/>
        </w:rPr>
        <w:t xml:space="preserve"> by For-Profit Professionals: European Lawyers on Anti-Money Laundering and Terrorism Financing’, </w:t>
      </w:r>
      <w:r w:rsidRPr="00EB2564">
        <w:rPr>
          <w:rFonts w:ascii="Didot" w:hAnsi="Didot" w:cs="Didot"/>
          <w:i/>
          <w:sz w:val="22"/>
          <w:szCs w:val="22"/>
        </w:rPr>
        <w:t>Journal of Common Market Studies</w:t>
      </w:r>
      <w:r w:rsidRPr="00EB2564">
        <w:rPr>
          <w:rFonts w:ascii="Didot" w:hAnsi="Didot" w:cs="Didot"/>
          <w:sz w:val="22"/>
          <w:szCs w:val="22"/>
        </w:rPr>
        <w:t xml:space="preserve">, Vol. 54, No. 5, pp. 1216-1232. </w:t>
      </w:r>
      <w:hyperlink r:id="rId34" w:history="1">
        <w:r w:rsidRPr="00EB2564">
          <w:rPr>
            <w:rStyle w:val="Hyperlink"/>
            <w:rFonts w:ascii="Didot" w:hAnsi="Didot" w:cs="Didot"/>
            <w:sz w:val="18"/>
            <w:szCs w:val="18"/>
          </w:rPr>
          <w:t>http://onlinelibrary.wiley.com/doi/10.1111/jcms.12356/full</w:t>
        </w:r>
      </w:hyperlink>
    </w:p>
    <w:p w14:paraId="760FA29E" w14:textId="77777777" w:rsidR="00507A92" w:rsidRPr="00EB2564" w:rsidRDefault="00507A92" w:rsidP="00507A92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Pr="00EB2564">
        <w:rPr>
          <w:rFonts w:ascii="Didot" w:hAnsi="Didot" w:cs="Didot"/>
          <w:sz w:val="22"/>
          <w:szCs w:val="22"/>
        </w:rPr>
        <w:t xml:space="preserve">, Karin Svedberg (2011) ‘Public-Private Partners Against Crime: Governance, Surveillance and the Limits of Corporate Accountability’, </w:t>
      </w:r>
      <w:r w:rsidRPr="00EB2564">
        <w:rPr>
          <w:rFonts w:ascii="Didot" w:hAnsi="Didot" w:cs="Didot"/>
          <w:i/>
          <w:sz w:val="22"/>
          <w:szCs w:val="22"/>
        </w:rPr>
        <w:t>Surveillance &amp; Society</w:t>
      </w:r>
      <w:r w:rsidRPr="00EB2564">
        <w:rPr>
          <w:rFonts w:ascii="Didot" w:hAnsi="Didot" w:cs="Didot"/>
          <w:sz w:val="22"/>
          <w:szCs w:val="22"/>
        </w:rPr>
        <w:t xml:space="preserve">, Vol. 8, No. 4, pp. 471-484. </w:t>
      </w:r>
      <w:hyperlink r:id="rId35" w:history="1">
        <w:r w:rsidRPr="00EB2564">
          <w:rPr>
            <w:rStyle w:val="Hyperlink"/>
            <w:rFonts w:ascii="Didot" w:hAnsi="Didot" w:cs="Didot"/>
            <w:sz w:val="18"/>
            <w:szCs w:val="18"/>
          </w:rPr>
          <w:t>https://ojs.library.queensu.ca/index.php/surveillance-and-society/article/view/4183</w:t>
        </w:r>
      </w:hyperlink>
    </w:p>
    <w:p w14:paraId="50DE89FF" w14:textId="77777777" w:rsidR="00507A92" w:rsidRPr="00EB2564" w:rsidRDefault="00507A92" w:rsidP="00507A92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proofErr w:type="spellStart"/>
      <w:r w:rsidRPr="00EB2564">
        <w:rPr>
          <w:rFonts w:ascii="Didot" w:hAnsi="Didot" w:cs="Didot"/>
          <w:sz w:val="22"/>
          <w:szCs w:val="22"/>
        </w:rPr>
        <w:t>Bergström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, Maria, Karin Svedberg </w:t>
      </w:r>
      <w:r w:rsidRPr="00EB2564">
        <w:rPr>
          <w:rFonts w:ascii="Didot" w:hAnsi="Didot" w:cs="Didot"/>
          <w:b/>
          <w:sz w:val="22"/>
          <w:szCs w:val="22"/>
        </w:rPr>
        <w:t>Helgesson</w:t>
      </w:r>
      <w:r w:rsidRPr="00EB2564">
        <w:rPr>
          <w:rFonts w:ascii="Didot" w:hAnsi="Didot" w:cs="Didot"/>
          <w:sz w:val="22"/>
          <w:szCs w:val="22"/>
        </w:rPr>
        <w:t xml:space="preserve"> &amp; Ulrika </w:t>
      </w:r>
      <w:proofErr w:type="spellStart"/>
      <w:r w:rsidRPr="00EB2564">
        <w:rPr>
          <w:rFonts w:ascii="Didot" w:hAnsi="Didot" w:cs="Didot"/>
          <w:sz w:val="22"/>
          <w:szCs w:val="22"/>
        </w:rPr>
        <w:t>Mörth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 (2011) ‘A New Role for For-Profit Actors? The Case of Anti-Money Laundering and Risk Management’, </w:t>
      </w:r>
      <w:r w:rsidRPr="00EB2564">
        <w:rPr>
          <w:rFonts w:ascii="Didot" w:hAnsi="Didot" w:cs="Didot"/>
          <w:i/>
          <w:sz w:val="22"/>
          <w:szCs w:val="22"/>
        </w:rPr>
        <w:t>Journal of Common Market Studies</w:t>
      </w:r>
      <w:r w:rsidRPr="00EB2564">
        <w:rPr>
          <w:rFonts w:ascii="Didot" w:hAnsi="Didot" w:cs="Didot"/>
          <w:sz w:val="22"/>
          <w:szCs w:val="22"/>
        </w:rPr>
        <w:t xml:space="preserve">, Vol. 49, No. 5, pp. 1043-1064. </w:t>
      </w:r>
    </w:p>
    <w:p w14:paraId="0460EC8F" w14:textId="77777777" w:rsidR="00507A92" w:rsidRPr="00EB2564" w:rsidRDefault="00507A92" w:rsidP="00507A92">
      <w:pPr>
        <w:pStyle w:val="artref-egna"/>
        <w:spacing w:line="276" w:lineRule="auto"/>
        <w:rPr>
          <w:rFonts w:ascii="Didot" w:hAnsi="Didot" w:cs="Didot"/>
          <w:sz w:val="20"/>
        </w:rPr>
      </w:pPr>
      <w:r w:rsidRPr="00EB2564">
        <w:rPr>
          <w:rFonts w:ascii="Didot" w:hAnsi="Didot" w:cs="Didot"/>
          <w:sz w:val="22"/>
          <w:szCs w:val="22"/>
        </w:rPr>
        <w:tab/>
      </w:r>
      <w:r w:rsidRPr="00EB2564">
        <w:rPr>
          <w:rFonts w:ascii="Didot" w:hAnsi="Didot" w:cs="Didot"/>
          <w:sz w:val="22"/>
          <w:szCs w:val="22"/>
        </w:rPr>
        <w:tab/>
      </w:r>
      <w:hyperlink r:id="rId36" w:history="1">
        <w:r w:rsidRPr="00EB2564">
          <w:rPr>
            <w:rStyle w:val="Hyperlink"/>
            <w:rFonts w:ascii="Didot" w:hAnsi="Didot" w:cs="Didot"/>
            <w:sz w:val="20"/>
          </w:rPr>
          <w:t>http://onlinelibrary.wiley.com/doi/10.1111/j.1468-5965.2010.02167.x/full</w:t>
        </w:r>
      </w:hyperlink>
    </w:p>
    <w:p w14:paraId="155FD32A" w14:textId="77777777" w:rsidR="00507A92" w:rsidRPr="00EB2564" w:rsidRDefault="00507A92" w:rsidP="00507A92">
      <w:pPr>
        <w:pStyle w:val="artref-egna"/>
        <w:spacing w:line="276" w:lineRule="auto"/>
        <w:rPr>
          <w:rFonts w:ascii="Didot" w:hAnsi="Didot" w:cs="Didot"/>
          <w:sz w:val="22"/>
          <w:szCs w:val="22"/>
          <w:lang w:val="en-US"/>
        </w:rPr>
      </w:pPr>
      <w:r w:rsidRPr="00EB2564">
        <w:rPr>
          <w:rFonts w:ascii="Didot" w:hAnsi="Didot" w:cs="Didot"/>
          <w:b/>
          <w:sz w:val="22"/>
          <w:szCs w:val="22"/>
          <w:lang w:val="sv-SE"/>
        </w:rPr>
        <w:t>Helgesson</w:t>
      </w:r>
      <w:r w:rsidRPr="00EB2564">
        <w:rPr>
          <w:rFonts w:ascii="Didot" w:hAnsi="Didot" w:cs="Didot"/>
          <w:sz w:val="22"/>
          <w:szCs w:val="22"/>
          <w:lang w:val="sv-SE"/>
        </w:rPr>
        <w:t>, Karin Svedberg &amp; Philippe Jolly (2010) ‘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Företagisering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på </w:t>
      </w:r>
      <w:proofErr w:type="gramStart"/>
      <w:r w:rsidRPr="00EB2564">
        <w:rPr>
          <w:rFonts w:ascii="Didot" w:hAnsi="Didot" w:cs="Didot"/>
          <w:sz w:val="22"/>
          <w:szCs w:val="22"/>
          <w:lang w:val="sv-SE"/>
        </w:rPr>
        <w:t>försäkringskassan</w:t>
      </w:r>
      <w:proofErr w:type="gramEnd"/>
      <w:r w:rsidRPr="00EB2564">
        <w:rPr>
          <w:rFonts w:ascii="Didot" w:hAnsi="Didot" w:cs="Didot"/>
          <w:sz w:val="22"/>
          <w:szCs w:val="22"/>
          <w:lang w:val="sv-SE"/>
        </w:rPr>
        <w:t xml:space="preserve">: Om ett försök att skapa en ny gemensam organisationsidentitet’, </w:t>
      </w:r>
      <w:r w:rsidRPr="00EB2564">
        <w:rPr>
          <w:rFonts w:ascii="Didot" w:hAnsi="Didot" w:cs="Didot"/>
          <w:i/>
          <w:sz w:val="22"/>
          <w:szCs w:val="22"/>
          <w:lang w:val="sv-SE"/>
        </w:rPr>
        <w:t xml:space="preserve">Nordiske </w:t>
      </w:r>
      <w:proofErr w:type="spellStart"/>
      <w:r w:rsidRPr="00EB2564">
        <w:rPr>
          <w:rFonts w:ascii="Didot" w:hAnsi="Didot" w:cs="Didot"/>
          <w:i/>
          <w:sz w:val="22"/>
          <w:szCs w:val="22"/>
          <w:lang w:val="sv-SE"/>
        </w:rPr>
        <w:t>Organisasjonsstudier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, Vol. 12, No 4,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Pr="00EB2564">
        <w:rPr>
          <w:rFonts w:ascii="Didot" w:hAnsi="Didot" w:cs="Didot"/>
          <w:sz w:val="22"/>
          <w:szCs w:val="22"/>
          <w:lang w:val="sv-SE"/>
        </w:rPr>
        <w:t>52-73</w:t>
      </w:r>
      <w:proofErr w:type="gramEnd"/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r w:rsidRPr="00EB2564">
        <w:rPr>
          <w:rFonts w:ascii="Didot" w:hAnsi="Didot" w:cs="Didot"/>
          <w:color w:val="0000FF"/>
          <w:sz w:val="18"/>
          <w:szCs w:val="18"/>
          <w:lang w:val="en-US"/>
        </w:rPr>
        <w:t>(</w:t>
      </w:r>
      <w:r w:rsidRPr="00EB2564">
        <w:rPr>
          <w:rFonts w:ascii="Didot" w:hAnsi="Didot" w:cs="Didot"/>
          <w:color w:val="000000" w:themeColor="text1"/>
          <w:sz w:val="18"/>
          <w:szCs w:val="18"/>
          <w:lang w:val="en-US"/>
        </w:rPr>
        <w:t xml:space="preserve">Next to final version: </w:t>
      </w:r>
      <w:hyperlink r:id="rId37" w:history="1">
        <w:r w:rsidRPr="00EB2564">
          <w:rPr>
            <w:rStyle w:val="Hyperlink"/>
            <w:rFonts w:ascii="Didot" w:hAnsi="Didot" w:cs="Didot"/>
            <w:sz w:val="18"/>
            <w:szCs w:val="18"/>
            <w:lang w:val="en-US"/>
          </w:rPr>
          <w:t>https://www.hhs.se/sv/personsida/?PersonID=3981033</w:t>
        </w:r>
      </w:hyperlink>
      <w:r w:rsidRPr="00EB2564">
        <w:rPr>
          <w:rFonts w:ascii="Didot" w:hAnsi="Didot" w:cs="Didot"/>
          <w:color w:val="0000FF"/>
          <w:sz w:val="18"/>
          <w:szCs w:val="18"/>
          <w:lang w:val="en-US"/>
        </w:rPr>
        <w:t>)</w:t>
      </w:r>
    </w:p>
    <w:p w14:paraId="1834A1FD" w14:textId="77777777" w:rsidR="00507A92" w:rsidRDefault="00507A92" w:rsidP="00507A92">
      <w:pPr>
        <w:pStyle w:val="artref-egna"/>
        <w:spacing w:line="276" w:lineRule="auto"/>
        <w:rPr>
          <w:rFonts w:ascii="Didot" w:hAnsi="Didot" w:cs="Didot"/>
          <w:color w:val="0000FF"/>
          <w:sz w:val="18"/>
          <w:szCs w:val="18"/>
          <w:lang w:val="en-US"/>
        </w:rPr>
      </w:pPr>
      <w:r w:rsidRPr="00EB2564">
        <w:rPr>
          <w:rFonts w:ascii="Didot" w:hAnsi="Didot" w:cs="Didot"/>
          <w:b/>
          <w:sz w:val="22"/>
          <w:szCs w:val="22"/>
          <w:lang w:val="sv-SE"/>
        </w:rPr>
        <w:t>Helgesson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, Karin Svedberg (2009) ‘Företags ansvar’, </w:t>
      </w:r>
      <w:r w:rsidRPr="00EB2564">
        <w:rPr>
          <w:rFonts w:ascii="Didot" w:hAnsi="Didot" w:cs="Didot"/>
          <w:i/>
          <w:sz w:val="22"/>
          <w:szCs w:val="22"/>
          <w:lang w:val="sv-SE"/>
        </w:rPr>
        <w:t xml:space="preserve">Nordiske </w:t>
      </w:r>
      <w:proofErr w:type="spellStart"/>
      <w:r w:rsidRPr="00EB2564">
        <w:rPr>
          <w:rFonts w:ascii="Didot" w:hAnsi="Didot" w:cs="Didot"/>
          <w:i/>
          <w:sz w:val="22"/>
          <w:szCs w:val="22"/>
          <w:lang w:val="sv-SE"/>
        </w:rPr>
        <w:t>Organisasjonsstudier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>, Vol. 11, No</w:t>
      </w:r>
      <w:r>
        <w:rPr>
          <w:rFonts w:ascii="Didot" w:hAnsi="Didot" w:cs="Didot"/>
          <w:sz w:val="22"/>
          <w:szCs w:val="22"/>
          <w:lang w:val="sv-SE"/>
        </w:rPr>
        <w:t>.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 1,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Pr="00EB2564">
        <w:rPr>
          <w:rFonts w:ascii="Didot" w:hAnsi="Didot" w:cs="Didot"/>
          <w:sz w:val="22"/>
          <w:szCs w:val="22"/>
          <w:lang w:val="sv-SE"/>
        </w:rPr>
        <w:t>30-49</w:t>
      </w:r>
      <w:proofErr w:type="gramEnd"/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r w:rsidRPr="00EB2564">
        <w:rPr>
          <w:rFonts w:ascii="Didot" w:hAnsi="Didot" w:cs="Didot"/>
          <w:color w:val="0000FF"/>
          <w:sz w:val="18"/>
          <w:szCs w:val="18"/>
          <w:lang w:val="en-US"/>
        </w:rPr>
        <w:t>(</w:t>
      </w:r>
      <w:r w:rsidRPr="00EB2564">
        <w:rPr>
          <w:rFonts w:ascii="Didot" w:hAnsi="Didot" w:cs="Didot"/>
          <w:color w:val="000000" w:themeColor="text1"/>
          <w:sz w:val="18"/>
          <w:szCs w:val="18"/>
          <w:lang w:val="en-US"/>
        </w:rPr>
        <w:t>Next to final version</w:t>
      </w:r>
      <w:r w:rsidRPr="00EB2564">
        <w:rPr>
          <w:rFonts w:ascii="Didot" w:hAnsi="Didot" w:cs="Didot"/>
          <w:color w:val="0000FF"/>
          <w:sz w:val="18"/>
          <w:szCs w:val="18"/>
          <w:lang w:val="en-US"/>
        </w:rPr>
        <w:t xml:space="preserve">: </w:t>
      </w:r>
      <w:hyperlink r:id="rId38" w:history="1">
        <w:r w:rsidRPr="00A40412">
          <w:rPr>
            <w:rStyle w:val="Hyperlink"/>
            <w:rFonts w:ascii="Didot" w:hAnsi="Didot" w:cs="Didot"/>
            <w:sz w:val="18"/>
            <w:szCs w:val="18"/>
            <w:lang w:val="en-US"/>
          </w:rPr>
          <w:t>https://www.hhs.se/sv/personsida/?PersonID=3981033)</w:t>
        </w:r>
      </w:hyperlink>
    </w:p>
    <w:p w14:paraId="36373570" w14:textId="77777777" w:rsidR="00507A92" w:rsidRPr="00B5322C" w:rsidRDefault="00507A92" w:rsidP="00507A92">
      <w:pPr>
        <w:pStyle w:val="artref-egna"/>
        <w:spacing w:line="276" w:lineRule="auto"/>
        <w:rPr>
          <w:rFonts w:ascii="Didot" w:hAnsi="Didot" w:cs="Didot"/>
          <w:color w:val="0000FF"/>
          <w:sz w:val="18"/>
          <w:szCs w:val="18"/>
          <w:lang w:val="en-US"/>
        </w:rPr>
      </w:pPr>
      <w:r w:rsidRPr="00EB2564">
        <w:rPr>
          <w:rFonts w:ascii="Didot" w:hAnsi="Didot" w:cs="Didot"/>
          <w:b/>
          <w:sz w:val="22"/>
          <w:szCs w:val="22"/>
        </w:rPr>
        <w:t>Nilsson</w:t>
      </w:r>
      <w:r w:rsidRPr="00EB2564">
        <w:rPr>
          <w:rFonts w:ascii="Didot" w:hAnsi="Didot" w:cs="Didot"/>
          <w:sz w:val="22"/>
          <w:szCs w:val="22"/>
        </w:rPr>
        <w:t>, Karin (1996) ‘Practice</w:t>
      </w:r>
      <w:r>
        <w:rPr>
          <w:rFonts w:ascii="Didot" w:hAnsi="Didot" w:cs="Didot"/>
          <w:sz w:val="22"/>
          <w:szCs w:val="22"/>
        </w:rPr>
        <w:t>, Myths and Theories for Change:</w:t>
      </w:r>
      <w:r w:rsidRPr="00EB2564">
        <w:rPr>
          <w:rFonts w:ascii="Didot" w:hAnsi="Didot" w:cs="Didot"/>
          <w:sz w:val="22"/>
          <w:szCs w:val="22"/>
        </w:rPr>
        <w:t xml:space="preserve"> The Re-Construction of an East German Organization’, </w:t>
      </w:r>
      <w:r w:rsidRPr="00EB2564">
        <w:rPr>
          <w:rFonts w:ascii="Didot" w:hAnsi="Didot" w:cs="Didot"/>
          <w:i/>
          <w:sz w:val="22"/>
          <w:szCs w:val="22"/>
        </w:rPr>
        <w:t>Organization Studies</w:t>
      </w:r>
      <w:r w:rsidRPr="00EB2564">
        <w:rPr>
          <w:rFonts w:ascii="Didot" w:hAnsi="Didot" w:cs="Didot"/>
          <w:sz w:val="22"/>
          <w:szCs w:val="22"/>
        </w:rPr>
        <w:t xml:space="preserve">, Vol. 17, No 2, pp. 291-309. </w:t>
      </w:r>
      <w:hyperlink r:id="rId39" w:history="1">
        <w:r w:rsidRPr="00B5322C">
          <w:rPr>
            <w:rStyle w:val="Hyperlink"/>
            <w:rFonts w:eastAsia="Times New Roman"/>
            <w:sz w:val="18"/>
            <w:szCs w:val="18"/>
          </w:rPr>
          <w:t>https://doi.org/10.1177/017084069601700208</w:t>
        </w:r>
      </w:hyperlink>
    </w:p>
    <w:p w14:paraId="3F642E14" w14:textId="77777777" w:rsidR="00507A92" w:rsidRDefault="00507A92" w:rsidP="008119AB">
      <w:pPr>
        <w:spacing w:line="276" w:lineRule="auto"/>
        <w:rPr>
          <w:rFonts w:ascii="Didot" w:hAnsi="Didot" w:cs="Didot"/>
          <w:i/>
          <w:lang w:val="en-GB"/>
        </w:rPr>
      </w:pPr>
    </w:p>
    <w:p w14:paraId="75B62A9E" w14:textId="77777777" w:rsidR="00507A92" w:rsidRPr="00507A92" w:rsidRDefault="00507A92" w:rsidP="00507A92">
      <w:pPr>
        <w:spacing w:line="276" w:lineRule="auto"/>
        <w:rPr>
          <w:rFonts w:ascii="Didot" w:hAnsi="Didot" w:cs="Didot"/>
          <w:i/>
          <w:lang w:val="sv-SE"/>
        </w:rPr>
      </w:pPr>
      <w:r w:rsidRPr="00507A92">
        <w:rPr>
          <w:rFonts w:ascii="Didot" w:hAnsi="Didot" w:cs="Didot"/>
          <w:i/>
          <w:lang w:val="sv-SE"/>
        </w:rPr>
        <w:t xml:space="preserve">Review </w:t>
      </w:r>
      <w:proofErr w:type="spellStart"/>
      <w:r w:rsidRPr="00507A92">
        <w:rPr>
          <w:rFonts w:ascii="Didot" w:hAnsi="Didot" w:cs="Didot"/>
          <w:i/>
          <w:lang w:val="sv-SE"/>
        </w:rPr>
        <w:t>Articles</w:t>
      </w:r>
      <w:proofErr w:type="spellEnd"/>
    </w:p>
    <w:p w14:paraId="0EB2B92A" w14:textId="24034899" w:rsidR="00507A92" w:rsidRPr="00507A92" w:rsidRDefault="00507A92" w:rsidP="00507A92">
      <w:pPr>
        <w:pStyle w:val="artref-egna"/>
        <w:spacing w:line="276" w:lineRule="auto"/>
        <w:rPr>
          <w:rFonts w:ascii="Didot" w:hAnsi="Didot" w:cs="Didot"/>
          <w:sz w:val="22"/>
          <w:szCs w:val="22"/>
          <w:lang w:val="sv-SE"/>
        </w:rPr>
      </w:pPr>
      <w:r w:rsidRPr="00EB2564">
        <w:rPr>
          <w:rFonts w:ascii="Didot" w:hAnsi="Didot" w:cs="Didot"/>
          <w:sz w:val="22"/>
          <w:szCs w:val="22"/>
          <w:lang w:val="sv-SE"/>
        </w:rPr>
        <w:t xml:space="preserve">‘Den framgångsrika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Ekonomiskan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’, Björn Rombach (Ed.)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published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by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Santérus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förlag 2005,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reviewed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by Karin Svedberg </w:t>
      </w:r>
      <w:r w:rsidRPr="00EB2564">
        <w:rPr>
          <w:rFonts w:ascii="Didot" w:hAnsi="Didot" w:cs="Didot"/>
          <w:b/>
          <w:sz w:val="22"/>
          <w:szCs w:val="22"/>
          <w:lang w:val="sv-SE"/>
        </w:rPr>
        <w:t>Nilsson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 in </w:t>
      </w:r>
      <w:r w:rsidRPr="00EB2564">
        <w:rPr>
          <w:rFonts w:ascii="Didot" w:hAnsi="Didot" w:cs="Didot"/>
          <w:i/>
          <w:sz w:val="22"/>
          <w:szCs w:val="22"/>
          <w:lang w:val="sv-SE"/>
        </w:rPr>
        <w:t>Kommunal Ekonomi och Politik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, Vol. 9, No 3,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Pr="00EB2564">
        <w:rPr>
          <w:rFonts w:ascii="Didot" w:hAnsi="Didot" w:cs="Didot"/>
          <w:sz w:val="22"/>
          <w:szCs w:val="22"/>
          <w:lang w:val="sv-SE"/>
        </w:rPr>
        <w:t>55-58</w:t>
      </w:r>
      <w:proofErr w:type="gramEnd"/>
      <w:r w:rsidRPr="00EB2564">
        <w:rPr>
          <w:rFonts w:ascii="Didot" w:hAnsi="Didot" w:cs="Didot"/>
          <w:sz w:val="22"/>
          <w:szCs w:val="22"/>
          <w:lang w:val="sv-SE"/>
        </w:rPr>
        <w:t>.</w:t>
      </w:r>
    </w:p>
    <w:p w14:paraId="49A262D4" w14:textId="77777777" w:rsidR="00507A92" w:rsidRPr="00507A92" w:rsidRDefault="00507A92" w:rsidP="008119AB">
      <w:pPr>
        <w:spacing w:line="276" w:lineRule="auto"/>
        <w:rPr>
          <w:rFonts w:ascii="Didot" w:hAnsi="Didot" w:cs="Didot"/>
          <w:i/>
          <w:lang w:val="sv-SE"/>
        </w:rPr>
      </w:pPr>
    </w:p>
    <w:p w14:paraId="3A4D9934" w14:textId="79764783" w:rsidR="008119AB" w:rsidRPr="00EB2564" w:rsidRDefault="008119AB" w:rsidP="008119AB">
      <w:pPr>
        <w:spacing w:line="276" w:lineRule="auto"/>
        <w:rPr>
          <w:rFonts w:ascii="Didot" w:hAnsi="Didot" w:cs="Didot"/>
          <w:i/>
          <w:lang w:val="en-GB"/>
        </w:rPr>
      </w:pPr>
      <w:r w:rsidRPr="00EB2564">
        <w:rPr>
          <w:rFonts w:ascii="Didot" w:hAnsi="Didot" w:cs="Didot"/>
          <w:i/>
          <w:lang w:val="en-GB"/>
        </w:rPr>
        <w:t>Teaching Cases</w:t>
      </w:r>
    </w:p>
    <w:p w14:paraId="0A95082B" w14:textId="4B7E7AA2" w:rsidR="008119AB" w:rsidRDefault="008119AB" w:rsidP="008119AB">
      <w:pPr>
        <w:pStyle w:val="artref-egna"/>
        <w:spacing w:line="276" w:lineRule="auto"/>
        <w:rPr>
          <w:rFonts w:ascii="Didot" w:hAnsi="Didot" w:cs="Didot"/>
          <w:sz w:val="18"/>
          <w:szCs w:val="18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Pr="00EB2564">
        <w:rPr>
          <w:rFonts w:ascii="Didot" w:hAnsi="Didot" w:cs="Didot"/>
          <w:sz w:val="22"/>
          <w:szCs w:val="22"/>
        </w:rPr>
        <w:t xml:space="preserve">, Karin Svedberg, Anna Nyberg &amp; Gerry Yemen (2009) ‘Storm Gudrun: Managing a Crisis’, UVA-OB-0991, University of Virginia, Darden: Darden Business Publishing. </w:t>
      </w:r>
      <w:hyperlink r:id="rId40" w:history="1">
        <w:r w:rsidR="0065328B" w:rsidRPr="00A40412">
          <w:rPr>
            <w:rStyle w:val="Hyperlink"/>
            <w:rFonts w:ascii="Didot" w:hAnsi="Didot" w:cs="Didot"/>
            <w:sz w:val="18"/>
            <w:szCs w:val="18"/>
          </w:rPr>
          <w:t>http://store.darden.virginia.edu/storm-gudrun-managing-a-crisis</w:t>
        </w:r>
      </w:hyperlink>
    </w:p>
    <w:p w14:paraId="23365CA3" w14:textId="77777777" w:rsidR="0065328B" w:rsidRDefault="0065328B" w:rsidP="008119AB">
      <w:pPr>
        <w:pStyle w:val="artref-egna"/>
        <w:spacing w:line="276" w:lineRule="auto"/>
        <w:rPr>
          <w:rFonts w:ascii="Didot" w:hAnsi="Didot" w:cs="Didot"/>
          <w:sz w:val="18"/>
          <w:szCs w:val="18"/>
        </w:rPr>
      </w:pPr>
    </w:p>
    <w:p w14:paraId="12670BE7" w14:textId="77777777" w:rsidR="008119AB" w:rsidRPr="005C1B90" w:rsidRDefault="008119AB" w:rsidP="001F76A9">
      <w:pPr>
        <w:spacing w:line="276" w:lineRule="auto"/>
        <w:rPr>
          <w:rFonts w:ascii="Didot" w:hAnsi="Didot" w:cs="Didot"/>
          <w:i/>
        </w:rPr>
      </w:pPr>
    </w:p>
    <w:p w14:paraId="4A529E80" w14:textId="53446E7E" w:rsidR="004F18D0" w:rsidRPr="00EB2564" w:rsidRDefault="00756323" w:rsidP="001F76A9">
      <w:pPr>
        <w:spacing w:line="276" w:lineRule="auto"/>
        <w:rPr>
          <w:rFonts w:ascii="Didot" w:hAnsi="Didot" w:cs="Didot"/>
        </w:rPr>
      </w:pPr>
      <w:r w:rsidRPr="00EB2564">
        <w:rPr>
          <w:rFonts w:ascii="Didot" w:hAnsi="Didot" w:cs="Didot"/>
          <w:i/>
        </w:rPr>
        <w:t>Internati</w:t>
      </w:r>
      <w:r w:rsidR="00283D21" w:rsidRPr="00EB2564">
        <w:rPr>
          <w:rFonts w:ascii="Didot" w:hAnsi="Didot" w:cs="Didot"/>
          <w:i/>
        </w:rPr>
        <w:t>onal Conference P</w:t>
      </w:r>
      <w:r w:rsidRPr="00EB2564">
        <w:rPr>
          <w:rFonts w:ascii="Didot" w:hAnsi="Didot" w:cs="Didot"/>
          <w:i/>
        </w:rPr>
        <w:t>apers</w:t>
      </w:r>
      <w:r w:rsidR="009A025C" w:rsidRPr="00EB2564">
        <w:rPr>
          <w:rFonts w:ascii="Didot" w:hAnsi="Didot" w:cs="Didot"/>
          <w:i/>
        </w:rPr>
        <w:t xml:space="preserve"> (20</w:t>
      </w:r>
      <w:r w:rsidR="00507A92">
        <w:rPr>
          <w:rFonts w:ascii="Didot" w:hAnsi="Didot" w:cs="Didot"/>
          <w:i/>
        </w:rPr>
        <w:t>18</w:t>
      </w:r>
      <w:r w:rsidR="008847DB" w:rsidRPr="00EB2564">
        <w:rPr>
          <w:rFonts w:ascii="Didot" w:hAnsi="Didot" w:cs="Didot"/>
          <w:i/>
        </w:rPr>
        <w:t>–)</w:t>
      </w:r>
    </w:p>
    <w:p w14:paraId="6D9DCD03" w14:textId="77777777" w:rsidR="00507A92" w:rsidRPr="00507A92" w:rsidRDefault="00507A92" w:rsidP="00507A92">
      <w:pPr>
        <w:pStyle w:val="artref-egna"/>
        <w:spacing w:line="276" w:lineRule="auto"/>
        <w:rPr>
          <w:rFonts w:ascii="Didot" w:hAnsi="Didot" w:cs="Didot"/>
          <w:bCs/>
          <w:sz w:val="22"/>
          <w:szCs w:val="22"/>
        </w:rPr>
      </w:pPr>
      <w:r w:rsidRPr="00507A92">
        <w:rPr>
          <w:rFonts w:ascii="Didot" w:hAnsi="Didot" w:cs="Didot"/>
          <w:b/>
          <w:i/>
          <w:sz w:val="22"/>
          <w:szCs w:val="22"/>
        </w:rPr>
        <w:t>Helgesson</w:t>
      </w:r>
      <w:r w:rsidRPr="00507A92">
        <w:rPr>
          <w:rFonts w:ascii="Didot" w:hAnsi="Didot" w:cs="Didot"/>
          <w:sz w:val="22"/>
          <w:szCs w:val="22"/>
        </w:rPr>
        <w:t xml:space="preserve">, Karin Svedberg and Ulrika </w:t>
      </w:r>
      <w:proofErr w:type="spellStart"/>
      <w:r w:rsidRPr="00507A92">
        <w:rPr>
          <w:rFonts w:ascii="Didot" w:hAnsi="Didot" w:cs="Didot"/>
          <w:sz w:val="22"/>
          <w:szCs w:val="22"/>
        </w:rPr>
        <w:t>Mörth</w:t>
      </w:r>
      <w:proofErr w:type="spellEnd"/>
      <w:r w:rsidRPr="00507A92">
        <w:rPr>
          <w:rFonts w:ascii="Didot" w:hAnsi="Didot" w:cs="Didot"/>
          <w:sz w:val="22"/>
          <w:szCs w:val="22"/>
        </w:rPr>
        <w:t>, ‘</w:t>
      </w:r>
      <w:r w:rsidRPr="00507A92">
        <w:rPr>
          <w:rFonts w:ascii="Didot" w:hAnsi="Didot" w:cs="Didot"/>
          <w:bCs/>
          <w:sz w:val="22"/>
          <w:szCs w:val="22"/>
        </w:rPr>
        <w:t>The European Security Discourse and New Intelligence Agents: Communication Professionals, Front Line Practices and Vulnerable Human Subjects’, p</w:t>
      </w:r>
      <w:r w:rsidRPr="00507A92">
        <w:rPr>
          <w:rFonts w:ascii="Didot" w:hAnsi="Didot" w:cs="Didot"/>
          <w:sz w:val="22"/>
          <w:szCs w:val="22"/>
        </w:rPr>
        <w:t xml:space="preserve">aper presented at the </w:t>
      </w:r>
      <w:r w:rsidRPr="00507A92">
        <w:rPr>
          <w:rFonts w:ascii="Didot" w:hAnsi="Didot" w:cs="Didot"/>
          <w:i/>
          <w:sz w:val="22"/>
          <w:szCs w:val="22"/>
        </w:rPr>
        <w:t xml:space="preserve">International Studies Association (ISA) Annual Convention </w:t>
      </w:r>
      <w:r w:rsidRPr="00507A92">
        <w:rPr>
          <w:rFonts w:ascii="Didot" w:hAnsi="Didot" w:cs="Didot"/>
          <w:sz w:val="22"/>
          <w:szCs w:val="22"/>
        </w:rPr>
        <w:t>on ‘Putting Relationality at the Centre of International Studies</w:t>
      </w:r>
      <w:r w:rsidRPr="00507A92">
        <w:rPr>
          <w:rFonts w:ascii="Didot" w:hAnsi="Didot" w:cs="Didot"/>
          <w:i/>
          <w:sz w:val="22"/>
          <w:szCs w:val="22"/>
        </w:rPr>
        <w:t xml:space="preserve">’, </w:t>
      </w:r>
      <w:r w:rsidRPr="00507A92">
        <w:rPr>
          <w:rFonts w:ascii="Didot" w:hAnsi="Didot" w:cs="Didot"/>
          <w:sz w:val="22"/>
          <w:szCs w:val="22"/>
        </w:rPr>
        <w:t>April 3-6, 2024, San Francisco, US.</w:t>
      </w:r>
    </w:p>
    <w:p w14:paraId="59CEE207" w14:textId="77777777" w:rsidR="00507A92" w:rsidRPr="00507A92" w:rsidRDefault="00507A92" w:rsidP="00507A92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507A92">
        <w:rPr>
          <w:rFonts w:ascii="Didot" w:hAnsi="Didot" w:cs="Didot"/>
          <w:b/>
          <w:i/>
          <w:sz w:val="22"/>
          <w:szCs w:val="22"/>
        </w:rPr>
        <w:lastRenderedPageBreak/>
        <w:t>Helgesson</w:t>
      </w:r>
      <w:r w:rsidRPr="00507A92">
        <w:rPr>
          <w:rFonts w:ascii="Didot" w:hAnsi="Didot" w:cs="Didot"/>
          <w:sz w:val="22"/>
          <w:szCs w:val="22"/>
        </w:rPr>
        <w:t xml:space="preserve">, Karin Svedberg and Ulrika </w:t>
      </w:r>
      <w:proofErr w:type="spellStart"/>
      <w:r w:rsidRPr="00507A92">
        <w:rPr>
          <w:rFonts w:ascii="Didot" w:hAnsi="Didot" w:cs="Didot"/>
          <w:sz w:val="22"/>
          <w:szCs w:val="22"/>
        </w:rPr>
        <w:t>Mörth</w:t>
      </w:r>
      <w:proofErr w:type="spellEnd"/>
      <w:r w:rsidRPr="00507A92">
        <w:rPr>
          <w:rFonts w:ascii="Didot" w:hAnsi="Didot" w:cs="Didot"/>
          <w:sz w:val="22"/>
          <w:szCs w:val="22"/>
        </w:rPr>
        <w:t xml:space="preserve">, </w:t>
      </w:r>
      <w:proofErr w:type="gramStart"/>
      <w:r w:rsidRPr="00507A92">
        <w:rPr>
          <w:rFonts w:ascii="Didot" w:hAnsi="Didot" w:cs="Didot"/>
          <w:sz w:val="22"/>
          <w:szCs w:val="22"/>
        </w:rPr>
        <w:t>‘ “</w:t>
      </w:r>
      <w:proofErr w:type="gramEnd"/>
      <w:r w:rsidRPr="00507A92">
        <w:rPr>
          <w:rFonts w:ascii="Didot" w:hAnsi="Didot" w:cs="Didot"/>
          <w:sz w:val="22"/>
          <w:szCs w:val="22"/>
        </w:rPr>
        <w:t xml:space="preserve">The Truth Well told” Government communicators as on-line agents in hybrid warfare’, paper presented at the </w:t>
      </w:r>
      <w:r w:rsidRPr="00507A92">
        <w:rPr>
          <w:rFonts w:ascii="Didot" w:hAnsi="Didot" w:cs="Didot"/>
          <w:i/>
          <w:sz w:val="22"/>
          <w:szCs w:val="22"/>
        </w:rPr>
        <w:t>18</w:t>
      </w:r>
      <w:r w:rsidRPr="00507A92">
        <w:rPr>
          <w:rFonts w:ascii="Didot" w:hAnsi="Didot" w:cs="Didot"/>
          <w:i/>
          <w:sz w:val="22"/>
          <w:szCs w:val="22"/>
          <w:vertAlign w:val="superscript"/>
        </w:rPr>
        <w:t>th</w:t>
      </w:r>
      <w:r w:rsidRPr="00507A92">
        <w:rPr>
          <w:rFonts w:ascii="Didot" w:hAnsi="Didot" w:cs="Didot"/>
          <w:i/>
          <w:sz w:val="22"/>
          <w:szCs w:val="22"/>
        </w:rPr>
        <w:t xml:space="preserve"> Workshop on Neo Institutionalism</w:t>
      </w:r>
      <w:r w:rsidRPr="00507A92">
        <w:rPr>
          <w:rFonts w:ascii="Didot" w:hAnsi="Didot" w:cs="Didot"/>
          <w:sz w:val="22"/>
          <w:szCs w:val="22"/>
        </w:rPr>
        <w:t xml:space="preserve">, March 30-31, 2023, Nicolaus Copernicus University, </w:t>
      </w:r>
      <w:proofErr w:type="spellStart"/>
      <w:r w:rsidRPr="00507A92">
        <w:rPr>
          <w:rFonts w:ascii="Didot" w:hAnsi="Didot" w:cs="Didot"/>
          <w:sz w:val="22"/>
          <w:szCs w:val="22"/>
        </w:rPr>
        <w:t>Toruń</w:t>
      </w:r>
      <w:proofErr w:type="spellEnd"/>
      <w:r w:rsidRPr="00507A92">
        <w:rPr>
          <w:rFonts w:ascii="Didot" w:hAnsi="Didot" w:cs="Didot"/>
          <w:sz w:val="22"/>
          <w:szCs w:val="22"/>
        </w:rPr>
        <w:t xml:space="preserve">, Poland. </w:t>
      </w:r>
    </w:p>
    <w:p w14:paraId="70C1FCA2" w14:textId="625C2E2A" w:rsidR="00507A92" w:rsidRPr="00507A92" w:rsidRDefault="00507A92" w:rsidP="00507A92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507A92">
        <w:rPr>
          <w:rFonts w:ascii="Didot" w:hAnsi="Didot" w:cs="Didot"/>
          <w:b/>
          <w:i/>
          <w:sz w:val="22"/>
          <w:szCs w:val="22"/>
        </w:rPr>
        <w:t>Helgesson</w:t>
      </w:r>
      <w:r w:rsidRPr="00507A92">
        <w:rPr>
          <w:rFonts w:ascii="Didot" w:hAnsi="Didot" w:cs="Didot"/>
          <w:sz w:val="22"/>
          <w:szCs w:val="22"/>
        </w:rPr>
        <w:t xml:space="preserve">, Karin Svedberg and Ulrika </w:t>
      </w:r>
      <w:proofErr w:type="spellStart"/>
      <w:r w:rsidRPr="00507A92">
        <w:rPr>
          <w:rFonts w:ascii="Didot" w:hAnsi="Didot" w:cs="Didot"/>
          <w:sz w:val="22"/>
          <w:szCs w:val="22"/>
        </w:rPr>
        <w:t>Mörth</w:t>
      </w:r>
      <w:proofErr w:type="spellEnd"/>
      <w:r w:rsidRPr="00507A92">
        <w:rPr>
          <w:rFonts w:ascii="Didot" w:hAnsi="Didot" w:cs="Didot"/>
          <w:sz w:val="22"/>
          <w:szCs w:val="22"/>
        </w:rPr>
        <w:t>, ‘Corporate Citizens. Which Citizens?’, paper presented at the 7</w:t>
      </w:r>
      <w:r w:rsidRPr="00507A92">
        <w:rPr>
          <w:rFonts w:ascii="Didot" w:hAnsi="Didot" w:cs="Didot"/>
          <w:sz w:val="22"/>
          <w:szCs w:val="22"/>
          <w:vertAlign w:val="superscript"/>
        </w:rPr>
        <w:t>th</w:t>
      </w:r>
      <w:r w:rsidRPr="00507A92">
        <w:rPr>
          <w:rFonts w:ascii="Didot" w:hAnsi="Didot" w:cs="Didot"/>
          <w:sz w:val="22"/>
          <w:szCs w:val="22"/>
        </w:rPr>
        <w:t xml:space="preserve"> </w:t>
      </w:r>
      <w:r w:rsidRPr="00507A92">
        <w:rPr>
          <w:rFonts w:ascii="Didot" w:hAnsi="Didot" w:cs="Didot"/>
          <w:i/>
          <w:sz w:val="22"/>
          <w:szCs w:val="22"/>
        </w:rPr>
        <w:t>International Society of Business Ethics and Economics (ISBEE) World Congress</w:t>
      </w:r>
      <w:r w:rsidRPr="00507A92">
        <w:rPr>
          <w:rFonts w:ascii="Didot" w:hAnsi="Didot" w:cs="Didot"/>
          <w:sz w:val="22"/>
          <w:szCs w:val="22"/>
        </w:rPr>
        <w:t xml:space="preserve"> on </w:t>
      </w:r>
      <w:proofErr w:type="spellStart"/>
      <w:r w:rsidRPr="00507A92">
        <w:rPr>
          <w:rFonts w:ascii="Didot" w:hAnsi="Didot" w:cs="Didot"/>
          <w:sz w:val="22"/>
          <w:szCs w:val="22"/>
        </w:rPr>
        <w:t>‘Re</w:t>
      </w:r>
      <w:proofErr w:type="spellEnd"/>
      <w:r w:rsidRPr="00507A92">
        <w:rPr>
          <w:rFonts w:ascii="Didot" w:hAnsi="Didot" w:cs="Didot"/>
          <w:sz w:val="22"/>
          <w:szCs w:val="22"/>
        </w:rPr>
        <w:t xml:space="preserve">-inventing Globalization, Community, Virtues &amp; the Power of Purpose’, July 20-22, 2022, </w:t>
      </w:r>
      <w:r>
        <w:rPr>
          <w:rFonts w:ascii="Didot" w:hAnsi="Didot" w:cs="Didot"/>
          <w:sz w:val="22"/>
          <w:szCs w:val="22"/>
        </w:rPr>
        <w:t xml:space="preserve">the </w:t>
      </w:r>
      <w:r w:rsidRPr="00507A92">
        <w:rPr>
          <w:rFonts w:ascii="Didot" w:hAnsi="Didot" w:cs="Didot"/>
          <w:sz w:val="22"/>
          <w:szCs w:val="22"/>
        </w:rPr>
        <w:t xml:space="preserve">University of the Basque </w:t>
      </w:r>
      <w:proofErr w:type="gramStart"/>
      <w:r w:rsidRPr="00507A92">
        <w:rPr>
          <w:rFonts w:ascii="Didot" w:hAnsi="Didot" w:cs="Didot"/>
          <w:sz w:val="22"/>
          <w:szCs w:val="22"/>
        </w:rPr>
        <w:t>Country</w:t>
      </w:r>
      <w:proofErr w:type="gramEnd"/>
      <w:r w:rsidRPr="00507A92">
        <w:rPr>
          <w:rFonts w:ascii="Didot" w:hAnsi="Didot" w:cs="Didot"/>
          <w:sz w:val="22"/>
          <w:szCs w:val="22"/>
        </w:rPr>
        <w:t xml:space="preserve"> and the University of </w:t>
      </w:r>
      <w:r w:rsidRPr="00507A92">
        <w:rPr>
          <w:rFonts w:ascii="Didot" w:hAnsi="Didot" w:cs="Didot"/>
          <w:sz w:val="22"/>
          <w:szCs w:val="22"/>
          <w:lang w:val="eu-ES"/>
        </w:rPr>
        <w:t>Deusto</w:t>
      </w:r>
      <w:r w:rsidRPr="00507A92">
        <w:rPr>
          <w:rFonts w:ascii="Didot" w:hAnsi="Didot" w:cs="Didot"/>
          <w:sz w:val="22"/>
          <w:szCs w:val="22"/>
        </w:rPr>
        <w:t>, Bilbao, Spain.</w:t>
      </w:r>
    </w:p>
    <w:p w14:paraId="5D05C7BD" w14:textId="77777777" w:rsidR="00507A92" w:rsidRPr="00507A92" w:rsidRDefault="00507A92" w:rsidP="00507A92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507A92">
        <w:rPr>
          <w:rFonts w:ascii="Didot" w:hAnsi="Didot" w:cs="Didot"/>
          <w:b/>
          <w:i/>
          <w:sz w:val="22"/>
          <w:szCs w:val="22"/>
        </w:rPr>
        <w:t>Helgesson</w:t>
      </w:r>
      <w:r w:rsidRPr="00507A92">
        <w:rPr>
          <w:rFonts w:ascii="Didot" w:hAnsi="Didot" w:cs="Didot"/>
          <w:sz w:val="22"/>
          <w:szCs w:val="22"/>
        </w:rPr>
        <w:t xml:space="preserve">, Karin Svedberg, ’Mundane Practices and Grand Ideas – Publishing Qualitative Research’ in the selected ‘best paper’ Symposium on ‘Publishing not perishing through qualitative research: A conversation to help advance the MSR field’ at the </w:t>
      </w:r>
      <w:r w:rsidRPr="00507A92">
        <w:rPr>
          <w:rFonts w:ascii="Didot" w:hAnsi="Didot" w:cs="Didot"/>
          <w:i/>
          <w:sz w:val="22"/>
          <w:szCs w:val="22"/>
        </w:rPr>
        <w:t>Academy of Management Virtual Annual Meeting</w:t>
      </w:r>
      <w:r w:rsidRPr="00507A92">
        <w:rPr>
          <w:rFonts w:ascii="Didot" w:hAnsi="Didot" w:cs="Didot"/>
          <w:sz w:val="22"/>
          <w:szCs w:val="22"/>
        </w:rPr>
        <w:t xml:space="preserve">, August 6-11, 2020. </w:t>
      </w:r>
    </w:p>
    <w:p w14:paraId="650ABCCC" w14:textId="2D37AE53" w:rsidR="00503C77" w:rsidRPr="00EB2564" w:rsidRDefault="007E0BE7" w:rsidP="001F76A9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Sjögren</w:t>
      </w:r>
      <w:proofErr w:type="spellEnd"/>
      <w:r w:rsidR="00337478" w:rsidRPr="00EB2564">
        <w:rPr>
          <w:rFonts w:ascii="Didot" w:hAnsi="Didot" w:cs="Didot"/>
          <w:sz w:val="22"/>
          <w:szCs w:val="22"/>
          <w:lang w:val="en-US"/>
        </w:rPr>
        <w:t>, Ebba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&amp; Karin Svedberg </w:t>
      </w:r>
      <w:r w:rsidRPr="00EB2564">
        <w:rPr>
          <w:rFonts w:ascii="Didot" w:hAnsi="Didot" w:cs="Didot"/>
          <w:b/>
          <w:sz w:val="22"/>
          <w:szCs w:val="22"/>
          <w:lang w:val="en-US"/>
        </w:rPr>
        <w:t>Helgesso</w:t>
      </w:r>
      <w:r w:rsidRPr="00EB2564">
        <w:rPr>
          <w:rFonts w:ascii="Didot" w:hAnsi="Didot" w:cs="Didot"/>
          <w:sz w:val="22"/>
          <w:szCs w:val="22"/>
          <w:lang w:val="en-US"/>
        </w:rPr>
        <w:t>n, ’</w:t>
      </w:r>
      <w:r w:rsidR="00D40D70" w:rsidRPr="00EB2564">
        <w:rPr>
          <w:rFonts w:ascii="Didot" w:hAnsi="Didot" w:cs="Didot"/>
          <w:sz w:val="22"/>
          <w:szCs w:val="22"/>
          <w:lang w:val="en-US"/>
        </w:rPr>
        <w:t>Watchdog, Scapegoat or R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at? </w:t>
      </w:r>
      <w:r w:rsidR="00D40D70" w:rsidRPr="00EB2564">
        <w:rPr>
          <w:rFonts w:ascii="Didot" w:hAnsi="Didot" w:cs="Didot"/>
          <w:sz w:val="22"/>
          <w:szCs w:val="22"/>
        </w:rPr>
        <w:t>How Auditors and Lawyers Take on Requirements to Monitor and Report Clients Under Anti-Money L</w:t>
      </w:r>
      <w:r w:rsidRPr="00EB2564">
        <w:rPr>
          <w:rFonts w:ascii="Didot" w:hAnsi="Didot" w:cs="Didot"/>
          <w:sz w:val="22"/>
          <w:szCs w:val="22"/>
        </w:rPr>
        <w:t xml:space="preserve">aundering </w:t>
      </w:r>
      <w:r w:rsidR="00D40D70" w:rsidRPr="00EB2564">
        <w:rPr>
          <w:rFonts w:ascii="Didot" w:hAnsi="Didot" w:cs="Didot"/>
          <w:sz w:val="22"/>
          <w:szCs w:val="22"/>
        </w:rPr>
        <w:t>R</w:t>
      </w:r>
      <w:r w:rsidRPr="00EB2564">
        <w:rPr>
          <w:rFonts w:ascii="Didot" w:hAnsi="Didot" w:cs="Didot"/>
          <w:sz w:val="22"/>
          <w:szCs w:val="22"/>
        </w:rPr>
        <w:t xml:space="preserve">egulation’, paper </w:t>
      </w:r>
      <w:r w:rsidR="00FE3C90" w:rsidRPr="00EB2564">
        <w:rPr>
          <w:rFonts w:ascii="Didot" w:hAnsi="Didot" w:cs="Didot"/>
          <w:sz w:val="22"/>
          <w:szCs w:val="22"/>
        </w:rPr>
        <w:t xml:space="preserve">presented </w:t>
      </w:r>
      <w:r w:rsidRPr="00EB2564">
        <w:rPr>
          <w:rFonts w:ascii="Didot" w:hAnsi="Didot" w:cs="Didot"/>
          <w:sz w:val="22"/>
          <w:szCs w:val="22"/>
        </w:rPr>
        <w:t>at the 12</w:t>
      </w:r>
      <w:r w:rsidRPr="00EB2564">
        <w:rPr>
          <w:rFonts w:ascii="Didot" w:hAnsi="Didot" w:cs="Didot"/>
          <w:sz w:val="22"/>
          <w:szCs w:val="22"/>
          <w:vertAlign w:val="superscript"/>
        </w:rPr>
        <w:t>th</w:t>
      </w:r>
      <w:r w:rsidRPr="00EB2564">
        <w:rPr>
          <w:rFonts w:ascii="Didot" w:hAnsi="Didot" w:cs="Didot"/>
          <w:sz w:val="22"/>
          <w:szCs w:val="22"/>
        </w:rPr>
        <w:t xml:space="preserve"> Interdisciplinary Perspectives on Accounting Conference, 11-13 July 2018, EBS, Edinburgh.</w:t>
      </w:r>
    </w:p>
    <w:p w14:paraId="4A87A2B7" w14:textId="15727EAF" w:rsidR="00D40D70" w:rsidRPr="00EB2564" w:rsidRDefault="00503C77" w:rsidP="001F76A9">
      <w:pPr>
        <w:pStyle w:val="artref-egna"/>
        <w:spacing w:line="276" w:lineRule="auto"/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</w:pPr>
      <w:r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="00337478" w:rsidRPr="00EB2564">
        <w:rPr>
          <w:rFonts w:ascii="Didot" w:hAnsi="Didot" w:cs="Didot"/>
          <w:b/>
          <w:sz w:val="22"/>
          <w:szCs w:val="22"/>
          <w:lang w:val="en-US"/>
        </w:rPr>
        <w:t xml:space="preserve">, </w:t>
      </w:r>
      <w:r w:rsidR="00337478" w:rsidRPr="00EB2564">
        <w:rPr>
          <w:rFonts w:ascii="Didot" w:hAnsi="Didot" w:cs="Didot"/>
          <w:sz w:val="22"/>
          <w:szCs w:val="22"/>
          <w:lang w:val="en-US"/>
        </w:rPr>
        <w:t>Karin Svedberg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&amp; Ulrika Mörth ‘</w:t>
      </w:r>
      <w:r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Private Actors in Securitization. Empowerment, Disempowerment and the Limitations of the for-Profit Logic’, paper </w:t>
      </w:r>
      <w:r w:rsidR="00FE3C90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presented</w:t>
      </w:r>
      <w:r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 in </w:t>
      </w:r>
      <w:r w:rsidR="009C2B08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‘</w:t>
      </w:r>
      <w:r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Network L</w:t>
      </w:r>
      <w:r w:rsidR="009C2B08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: Regulation and Governance’</w:t>
      </w:r>
      <w:r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r w:rsidR="009C2B08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at the Society for the Advancement of Socio-Economics (SASE) 30</w:t>
      </w:r>
      <w:r w:rsidR="009C2B08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vertAlign w:val="superscript"/>
          <w:lang w:val="en-US" w:eastAsia="en-US"/>
        </w:rPr>
        <w:t>th</w:t>
      </w:r>
      <w:r w:rsidR="009C2B08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 Annual Meeting, </w:t>
      </w:r>
      <w:r w:rsidR="009C2B08" w:rsidRPr="00EB2564">
        <w:rPr>
          <w:rFonts w:ascii="Didot" w:eastAsia="Times New Roman" w:hAnsi="Didot" w:cs="Didot"/>
          <w:bCs/>
          <w:color w:val="000000"/>
          <w:sz w:val="22"/>
          <w:szCs w:val="22"/>
          <w:shd w:val="clear" w:color="auto" w:fill="FFFFFF"/>
          <w:lang w:val="en-US" w:eastAsia="en-US"/>
        </w:rPr>
        <w:t>23-25 June 2018, Doshisha University, Kyoto, Japan</w:t>
      </w:r>
    </w:p>
    <w:p w14:paraId="471AEF3C" w14:textId="1EE72FEC" w:rsidR="00A00470" w:rsidRPr="00EB2564" w:rsidRDefault="007E0BE7" w:rsidP="001F76A9">
      <w:pPr>
        <w:pStyle w:val="artref-egna"/>
        <w:spacing w:line="276" w:lineRule="auto"/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</w:pP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Bolander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,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Pernilla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, Karin Svedberg </w:t>
      </w:r>
      <w:r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&amp; Ebba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Sjögren</w:t>
      </w:r>
      <w:proofErr w:type="spellEnd"/>
      <w:r w:rsidR="00D40D70" w:rsidRPr="00EB2564">
        <w:rPr>
          <w:rFonts w:ascii="Didot" w:hAnsi="Didot" w:cs="Didot"/>
          <w:sz w:val="22"/>
          <w:szCs w:val="22"/>
          <w:lang w:val="en-US"/>
        </w:rPr>
        <w:t>, ‘</w:t>
      </w:r>
      <w:r w:rsidR="00D40D70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Good Intentions and Bad Practices: Perceived Powerlessness and the Perpetuation of Inequality in an Elite Business Organization’, </w:t>
      </w:r>
      <w:r w:rsidR="00503C77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paper </w:t>
      </w:r>
      <w:r w:rsidR="00FE3C90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presented </w:t>
      </w:r>
      <w:r w:rsidR="00503C77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in </w:t>
      </w:r>
      <w:r w:rsidR="009C2B08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‘</w:t>
      </w:r>
      <w:r w:rsidR="00503C77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Network C: Gender, Work and Family</w:t>
      </w:r>
      <w:r w:rsidR="009C2B08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’</w:t>
      </w:r>
      <w:r w:rsidR="00503C77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 at the Society for the Advancement of Socio-Economics (SASE)</w:t>
      </w:r>
      <w:r w:rsidR="004C5BB9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 30</w:t>
      </w:r>
      <w:r w:rsidR="004C5BB9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vertAlign w:val="superscript"/>
          <w:lang w:val="en-US" w:eastAsia="en-US"/>
        </w:rPr>
        <w:t>th</w:t>
      </w:r>
      <w:r w:rsidR="004C5BB9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 Annual Meeting</w:t>
      </w:r>
      <w:r w:rsidR="00503C77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, </w:t>
      </w:r>
      <w:r w:rsidR="00503C77" w:rsidRPr="00EB2564">
        <w:rPr>
          <w:rFonts w:ascii="Didot" w:eastAsia="Times New Roman" w:hAnsi="Didot" w:cs="Didot"/>
          <w:bCs/>
          <w:color w:val="000000"/>
          <w:sz w:val="22"/>
          <w:szCs w:val="22"/>
          <w:shd w:val="clear" w:color="auto" w:fill="FFFFFF"/>
          <w:lang w:val="en-US" w:eastAsia="en-US"/>
        </w:rPr>
        <w:t>23-25 June 2018, Doshisha University, Kyoto, Japan</w:t>
      </w:r>
      <w:r w:rsidR="00503C77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. </w:t>
      </w:r>
    </w:p>
    <w:p w14:paraId="6E5B4A36" w14:textId="2613601F" w:rsidR="00AE580A" w:rsidRDefault="00593EAB" w:rsidP="001F76A9">
      <w:pPr>
        <w:pStyle w:val="artref-egna"/>
        <w:spacing w:line="276" w:lineRule="auto"/>
        <w:rPr>
          <w:rFonts w:ascii="Didot" w:eastAsia="Times New Roman" w:hAnsi="Didot" w:cs="Didot"/>
          <w:bCs/>
          <w:color w:val="000000"/>
          <w:sz w:val="22"/>
          <w:szCs w:val="22"/>
        </w:rPr>
      </w:pP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Bolander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,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Pernilla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, Karin Svedberg </w:t>
      </w:r>
      <w:r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&amp; Ebba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Sjögren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>,</w:t>
      </w:r>
      <w:r w:rsidR="00AE580A" w:rsidRPr="00EB2564">
        <w:rPr>
          <w:rFonts w:ascii="Didot" w:hAnsi="Didot" w:cs="Didot"/>
          <w:sz w:val="22"/>
          <w:szCs w:val="22"/>
          <w:lang w:val="en-US"/>
        </w:rPr>
        <w:t xml:space="preserve"> ‘We Have Nothing Against Women’: How Business Imperatives Tie the Hands of Elite Business Organizations paper </w:t>
      </w:r>
      <w:r w:rsidR="009C2B08" w:rsidRPr="00EB2564">
        <w:rPr>
          <w:rFonts w:ascii="Didot" w:hAnsi="Didot" w:cs="Didot"/>
          <w:sz w:val="22"/>
          <w:szCs w:val="22"/>
          <w:lang w:val="en-US"/>
        </w:rPr>
        <w:t xml:space="preserve">presented </w:t>
      </w:r>
      <w:r w:rsidR="00AE580A" w:rsidRPr="00EB2564">
        <w:rPr>
          <w:rFonts w:ascii="Didot" w:hAnsi="Didot" w:cs="Didot"/>
          <w:sz w:val="22"/>
          <w:szCs w:val="22"/>
          <w:lang w:val="en-US"/>
        </w:rPr>
        <w:t xml:space="preserve">at the </w:t>
      </w:r>
      <w:r w:rsidR="00AE580A" w:rsidRPr="00EB2564">
        <w:rPr>
          <w:rFonts w:ascii="Didot" w:eastAsia="Times New Roman" w:hAnsi="Didot" w:cs="Didot"/>
          <w:bCs/>
          <w:color w:val="000000"/>
          <w:sz w:val="22"/>
          <w:szCs w:val="22"/>
        </w:rPr>
        <w:t>13</w:t>
      </w:r>
      <w:r w:rsidR="00AE580A" w:rsidRPr="00EB2564">
        <w:rPr>
          <w:rFonts w:ascii="Didot" w:eastAsia="Times New Roman" w:hAnsi="Didot" w:cs="Didot"/>
          <w:bCs/>
          <w:color w:val="000000"/>
          <w:sz w:val="22"/>
          <w:szCs w:val="22"/>
          <w:vertAlign w:val="superscript"/>
        </w:rPr>
        <w:t>th</w:t>
      </w:r>
      <w:r w:rsidR="00AE580A" w:rsidRPr="00EB2564">
        <w:rPr>
          <w:rFonts w:ascii="Didot" w:eastAsia="Times New Roman" w:hAnsi="Didot" w:cs="Didot"/>
          <w:bCs/>
          <w:color w:val="000000"/>
          <w:sz w:val="22"/>
          <w:szCs w:val="22"/>
        </w:rPr>
        <w:t xml:space="preserve"> </w:t>
      </w:r>
      <w:r w:rsidR="00AE580A" w:rsidRPr="00EB2564">
        <w:rPr>
          <w:rStyle w:val="highlight"/>
          <w:rFonts w:ascii="Didot" w:eastAsia="Times New Roman" w:hAnsi="Didot" w:cs="Didot"/>
          <w:bCs/>
          <w:i/>
          <w:iCs/>
          <w:color w:val="000000"/>
          <w:sz w:val="22"/>
          <w:szCs w:val="22"/>
        </w:rPr>
        <w:t>Organization</w:t>
      </w:r>
      <w:r w:rsidR="00AE580A" w:rsidRPr="00EB2564">
        <w:rPr>
          <w:rFonts w:ascii="Didot" w:eastAsia="Times New Roman" w:hAnsi="Didot" w:cs="Didot"/>
          <w:bCs/>
          <w:i/>
          <w:iCs/>
          <w:color w:val="000000"/>
          <w:sz w:val="22"/>
          <w:szCs w:val="22"/>
        </w:rPr>
        <w:t xml:space="preserve"> </w:t>
      </w:r>
      <w:r w:rsidR="00AE580A" w:rsidRPr="00EB2564">
        <w:rPr>
          <w:rStyle w:val="highlight"/>
          <w:rFonts w:ascii="Didot" w:eastAsia="Times New Roman" w:hAnsi="Didot" w:cs="Didot"/>
          <w:bCs/>
          <w:i/>
          <w:iCs/>
          <w:color w:val="000000"/>
          <w:sz w:val="22"/>
          <w:szCs w:val="22"/>
        </w:rPr>
        <w:t>Studies</w:t>
      </w:r>
      <w:r w:rsidR="00AE580A" w:rsidRPr="00EB2564">
        <w:rPr>
          <w:rFonts w:ascii="Didot" w:eastAsia="Times New Roman" w:hAnsi="Didot" w:cs="Didot"/>
          <w:bCs/>
          <w:color w:val="000000"/>
          <w:sz w:val="22"/>
          <w:szCs w:val="22"/>
        </w:rPr>
        <w:t xml:space="preserve"> Summer Workshop</w:t>
      </w:r>
      <w:r w:rsidR="00AE580A" w:rsidRPr="00EB2564">
        <w:rPr>
          <w:rFonts w:ascii="Didot" w:eastAsia="Times New Roman" w:hAnsi="Didot" w:cs="Didot"/>
          <w:color w:val="000000"/>
          <w:sz w:val="22"/>
          <w:szCs w:val="22"/>
        </w:rPr>
        <w:t xml:space="preserve"> on </w:t>
      </w:r>
      <w:r w:rsidR="00AE580A" w:rsidRPr="00EB2564">
        <w:rPr>
          <w:rFonts w:ascii="Didot" w:eastAsia="Times New Roman" w:hAnsi="Didot" w:cs="Didot"/>
          <w:bCs/>
          <w:color w:val="000000"/>
          <w:sz w:val="22"/>
          <w:szCs w:val="22"/>
        </w:rPr>
        <w:t xml:space="preserve">‘Responding to Displacement, Disruption, and Division: Organizing for Social and Institutional Change’, May 23-25, </w:t>
      </w:r>
      <w:r w:rsidR="00507A92">
        <w:rPr>
          <w:rFonts w:ascii="Didot" w:eastAsia="Times New Roman" w:hAnsi="Didot" w:cs="Didot"/>
          <w:bCs/>
          <w:color w:val="000000"/>
          <w:sz w:val="22"/>
          <w:szCs w:val="22"/>
        </w:rPr>
        <w:t xml:space="preserve">2018, </w:t>
      </w:r>
      <w:proofErr w:type="spellStart"/>
      <w:r w:rsidR="00A00470" w:rsidRPr="00EB2564">
        <w:rPr>
          <w:rFonts w:ascii="Didot" w:eastAsia="Times New Roman" w:hAnsi="Didot" w:cs="Didot"/>
          <w:sz w:val="22"/>
          <w:szCs w:val="22"/>
        </w:rPr>
        <w:t>Doryssa</w:t>
      </w:r>
      <w:proofErr w:type="spellEnd"/>
      <w:r w:rsidR="00A00470" w:rsidRPr="00EB2564">
        <w:rPr>
          <w:rFonts w:ascii="Didot" w:eastAsia="Times New Roman" w:hAnsi="Didot" w:cs="Didot"/>
          <w:sz w:val="22"/>
          <w:szCs w:val="22"/>
        </w:rPr>
        <w:t xml:space="preserve"> Seaside Resort,</w:t>
      </w:r>
      <w:r w:rsidR="00A00470" w:rsidRPr="00EB2564">
        <w:rPr>
          <w:rFonts w:ascii="Didot" w:eastAsia="Times New Roman" w:hAnsi="Didot" w:cs="Didot"/>
          <w:bCs/>
          <w:color w:val="000000"/>
          <w:sz w:val="22"/>
          <w:szCs w:val="22"/>
        </w:rPr>
        <w:t xml:space="preserve"> </w:t>
      </w:r>
      <w:r w:rsidR="00AE580A" w:rsidRPr="00EB2564">
        <w:rPr>
          <w:rFonts w:ascii="Didot" w:eastAsia="Times New Roman" w:hAnsi="Didot" w:cs="Didot"/>
          <w:bCs/>
          <w:color w:val="000000"/>
          <w:sz w:val="22"/>
          <w:szCs w:val="22"/>
        </w:rPr>
        <w:t>Samos, Greece.</w:t>
      </w:r>
    </w:p>
    <w:p w14:paraId="57954F07" w14:textId="3FE7A036" w:rsidR="00507A92" w:rsidRPr="00507A92" w:rsidRDefault="00507A92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en-US"/>
        </w:rPr>
      </w:pPr>
      <w:r w:rsidRPr="00EB2564">
        <w:rPr>
          <w:rFonts w:ascii="Didot" w:hAnsi="Didot" w:cs="Didot"/>
          <w:b/>
          <w:sz w:val="22"/>
          <w:szCs w:val="22"/>
          <w:lang w:val="en-US"/>
        </w:rPr>
        <w:t xml:space="preserve">Helgesson, 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Karin Svedberg &amp; Ulrika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Mörth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>, ‘</w:t>
      </w:r>
      <w:r w:rsidRPr="00EB2564">
        <w:rPr>
          <w:rFonts w:ascii="Didot" w:eastAsia="Times New Roman" w:hAnsi="Didot" w:cs="Didot"/>
          <w:sz w:val="22"/>
          <w:szCs w:val="22"/>
        </w:rPr>
        <w:t>Can the Role of Business in the Global Public Domain be Democratically Legitimate? A Research Agenda’, paper presented at the 59</w:t>
      </w:r>
      <w:r w:rsidRPr="00EB2564">
        <w:rPr>
          <w:rFonts w:ascii="Didot" w:eastAsia="Times New Roman" w:hAnsi="Didot" w:cs="Didot"/>
          <w:sz w:val="22"/>
          <w:szCs w:val="22"/>
          <w:vertAlign w:val="superscript"/>
        </w:rPr>
        <w:t>th</w:t>
      </w:r>
      <w:r w:rsidRPr="00EB2564">
        <w:rPr>
          <w:rFonts w:ascii="Didot" w:eastAsia="Times New Roman" w:hAnsi="Didot" w:cs="Didot"/>
          <w:sz w:val="22"/>
          <w:szCs w:val="22"/>
        </w:rPr>
        <w:t xml:space="preserve"> International Studies Association (ISA) Annual Convention, Power of Rules and Rule of Power, April 4</w:t>
      </w:r>
      <w:r w:rsidRPr="00EB2564">
        <w:rPr>
          <w:rFonts w:ascii="Didot" w:eastAsia="Times New Roman" w:hAnsi="Didot" w:cs="Didot"/>
          <w:sz w:val="22"/>
          <w:szCs w:val="22"/>
          <w:vertAlign w:val="superscript"/>
        </w:rPr>
        <w:t>th</w:t>
      </w:r>
      <w:r w:rsidRPr="00EB2564">
        <w:rPr>
          <w:rFonts w:ascii="Didot" w:eastAsia="Times New Roman" w:hAnsi="Didot" w:cs="Didot"/>
          <w:sz w:val="22"/>
          <w:szCs w:val="22"/>
        </w:rPr>
        <w:t xml:space="preserve"> -7</w:t>
      </w:r>
      <w:r w:rsidRPr="00EB2564">
        <w:rPr>
          <w:rFonts w:ascii="Didot" w:eastAsia="Times New Roman" w:hAnsi="Didot" w:cs="Didot"/>
          <w:sz w:val="22"/>
          <w:szCs w:val="22"/>
          <w:vertAlign w:val="superscript"/>
        </w:rPr>
        <w:t>th</w:t>
      </w:r>
      <w:r w:rsidRPr="00EB2564">
        <w:rPr>
          <w:rFonts w:ascii="Didot" w:eastAsia="Times New Roman" w:hAnsi="Didot" w:cs="Didot"/>
          <w:sz w:val="22"/>
          <w:szCs w:val="22"/>
        </w:rPr>
        <w:t>, 2018, San Francisco, CA, US.</w:t>
      </w:r>
    </w:p>
    <w:p w14:paraId="0B00266A" w14:textId="356D123C" w:rsidR="00D40D70" w:rsidRPr="00EB2564" w:rsidRDefault="00F5110E" w:rsidP="001F76A9">
      <w:pPr>
        <w:pStyle w:val="artref-egna"/>
        <w:spacing w:line="276" w:lineRule="auto"/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</w:pP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Bolander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,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Pernil</w:t>
      </w:r>
      <w:r w:rsidR="007E0BE7" w:rsidRPr="00EB2564">
        <w:rPr>
          <w:rFonts w:ascii="Didot" w:hAnsi="Didot" w:cs="Didot"/>
          <w:sz w:val="22"/>
          <w:szCs w:val="22"/>
          <w:lang w:val="en-US"/>
        </w:rPr>
        <w:t>la</w:t>
      </w:r>
      <w:proofErr w:type="spellEnd"/>
      <w:r w:rsidR="007E0BE7" w:rsidRPr="00EB2564">
        <w:rPr>
          <w:rFonts w:ascii="Didot" w:hAnsi="Didot" w:cs="Didot"/>
          <w:sz w:val="22"/>
          <w:szCs w:val="22"/>
          <w:lang w:val="en-US"/>
        </w:rPr>
        <w:t xml:space="preserve">, Karin Svedberg </w:t>
      </w:r>
      <w:r w:rsidR="007E0BE7"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="007E0BE7" w:rsidRPr="00EB2564">
        <w:rPr>
          <w:rFonts w:ascii="Didot" w:hAnsi="Didot" w:cs="Didot"/>
          <w:sz w:val="22"/>
          <w:szCs w:val="22"/>
          <w:lang w:val="en-US"/>
        </w:rPr>
        <w:t xml:space="preserve"> &amp;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Ebba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Sjögren</w:t>
      </w:r>
      <w:proofErr w:type="spellEnd"/>
      <w:r w:rsidR="00D40D70" w:rsidRPr="00EB2564">
        <w:rPr>
          <w:rFonts w:ascii="Didot" w:hAnsi="Didot" w:cs="Didot"/>
          <w:sz w:val="22"/>
          <w:szCs w:val="22"/>
          <w:lang w:val="en-US"/>
        </w:rPr>
        <w:t xml:space="preserve">, ‘We Have Nothing Against Women’: How Business Imperatives Tie the Hands of Elite Business Organizations </w:t>
      </w:r>
      <w:r w:rsidR="00E71DED" w:rsidRPr="00EB2564">
        <w:rPr>
          <w:rFonts w:ascii="Didot" w:hAnsi="Didot" w:cs="Didot"/>
          <w:sz w:val="22"/>
          <w:szCs w:val="22"/>
          <w:lang w:val="en-US"/>
        </w:rPr>
        <w:t xml:space="preserve">paper </w:t>
      </w:r>
      <w:r w:rsidR="009C2B08" w:rsidRPr="00EB2564">
        <w:rPr>
          <w:rFonts w:ascii="Didot" w:hAnsi="Didot" w:cs="Didot"/>
          <w:sz w:val="22"/>
          <w:szCs w:val="22"/>
          <w:lang w:val="en-US"/>
        </w:rPr>
        <w:t xml:space="preserve">presented </w:t>
      </w:r>
      <w:r w:rsidR="00E71DED" w:rsidRPr="00EB2564">
        <w:rPr>
          <w:rFonts w:ascii="Didot" w:hAnsi="Didot" w:cs="Didot"/>
          <w:sz w:val="22"/>
          <w:szCs w:val="22"/>
          <w:lang w:val="en-US"/>
        </w:rPr>
        <w:t xml:space="preserve">at the </w:t>
      </w:r>
      <w:r w:rsidR="00E71DED" w:rsidRPr="00EB2564">
        <w:rPr>
          <w:rFonts w:ascii="Didot" w:eastAsia="Times New Roman" w:hAnsi="Didot" w:cs="Didot"/>
          <w:sz w:val="22"/>
          <w:szCs w:val="22"/>
          <w:lang w:val="en-US" w:eastAsia="en-US"/>
        </w:rPr>
        <w:t xml:space="preserve">Breaking Bias: Leadership Excellence and Gender in Organizations Conference, </w:t>
      </w:r>
      <w:r w:rsidR="00A077BD" w:rsidRPr="00EB2564">
        <w:rPr>
          <w:rFonts w:ascii="Didot" w:eastAsia="Times New Roman" w:hAnsi="Didot" w:cs="Didot"/>
          <w:sz w:val="22"/>
          <w:szCs w:val="22"/>
          <w:lang w:val="en-US" w:eastAsia="en-US"/>
        </w:rPr>
        <w:t xml:space="preserve">March 21-23, 2018, </w:t>
      </w:r>
      <w:r w:rsidR="00E71DED" w:rsidRPr="00EB2564">
        <w:rPr>
          <w:rFonts w:ascii="Didot" w:eastAsia="Times New Roman" w:hAnsi="Didot" w:cs="Didot"/>
          <w:sz w:val="22"/>
          <w:szCs w:val="22"/>
          <w:lang w:val="en-US" w:eastAsia="en-US"/>
        </w:rPr>
        <w:t>Purdue University in West Lafayette, Indiana</w:t>
      </w:r>
      <w:r w:rsidR="00D40D70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.</w:t>
      </w:r>
    </w:p>
    <w:p w14:paraId="32EE82EF" w14:textId="25C7A9E7" w:rsidR="007A51C5" w:rsidRPr="0065328B" w:rsidRDefault="007A51C5" w:rsidP="0065328B">
      <w:pPr>
        <w:pStyle w:val="artref-egna"/>
        <w:spacing w:line="276" w:lineRule="auto"/>
        <w:rPr>
          <w:rFonts w:ascii="Didot" w:hAnsi="Didot" w:cs="Didot"/>
          <w:sz w:val="22"/>
          <w:szCs w:val="22"/>
          <w:lang w:val="en-US"/>
        </w:rPr>
      </w:pPr>
    </w:p>
    <w:sectPr w:rsidR="007A51C5" w:rsidRPr="0065328B" w:rsidSect="00133D41">
      <w:headerReference w:type="default" r:id="rId41"/>
      <w:footerReference w:type="even" r:id="rId42"/>
      <w:footerReference w:type="default" r:id="rId43"/>
      <w:pgSz w:w="11906" w:h="16838"/>
      <w:pgMar w:top="873" w:right="1440" w:bottom="873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EA46" w14:textId="77777777" w:rsidR="00133D41" w:rsidRDefault="00133D41">
      <w:r>
        <w:separator/>
      </w:r>
    </w:p>
  </w:endnote>
  <w:endnote w:type="continuationSeparator" w:id="0">
    <w:p w14:paraId="506D0791" w14:textId="77777777" w:rsidR="00133D41" w:rsidRDefault="0013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377" w14:textId="77777777" w:rsidR="00C47DBA" w:rsidRDefault="00C47D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0E098E" w14:textId="77777777" w:rsidR="00C47DBA" w:rsidRDefault="00C47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1744" w14:textId="77777777" w:rsidR="00C47DBA" w:rsidRDefault="00C47D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984">
      <w:rPr>
        <w:rStyle w:val="PageNumber"/>
        <w:noProof/>
      </w:rPr>
      <w:t>5</w:t>
    </w:r>
    <w:r>
      <w:rPr>
        <w:rStyle w:val="PageNumber"/>
      </w:rPr>
      <w:fldChar w:fldCharType="end"/>
    </w:r>
  </w:p>
  <w:p w14:paraId="4BBF6817" w14:textId="77777777" w:rsidR="00C47DBA" w:rsidRDefault="00C4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7EEC" w14:textId="77777777" w:rsidR="00133D41" w:rsidRDefault="00133D41">
      <w:r>
        <w:separator/>
      </w:r>
    </w:p>
  </w:footnote>
  <w:footnote w:type="continuationSeparator" w:id="0">
    <w:p w14:paraId="07D8D4B3" w14:textId="77777777" w:rsidR="00133D41" w:rsidRDefault="0013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AFD5" w14:textId="77777777" w:rsidR="00C47DBA" w:rsidRPr="002D5646" w:rsidRDefault="00C47DBA" w:rsidP="003343A6">
    <w:pPr>
      <w:pStyle w:val="Header"/>
      <w:jc w:val="right"/>
      <w:rPr>
        <w:rFonts w:ascii="Didot" w:hAnsi="Didot" w:cs="Didot"/>
        <w:i/>
        <w:sz w:val="22"/>
        <w:lang w:val="en-US"/>
      </w:rPr>
    </w:pPr>
    <w:r w:rsidRPr="002D5646">
      <w:rPr>
        <w:rFonts w:ascii="Didot" w:hAnsi="Didot" w:cs="Didot"/>
        <w:i/>
        <w:sz w:val="22"/>
        <w:lang w:val="en-US"/>
      </w:rPr>
      <w:t>Karin Svedberg Helgesson, Stockholm School of Economics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F41"/>
    <w:multiLevelType w:val="hybridMultilevel"/>
    <w:tmpl w:val="4AE6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1DCE"/>
    <w:multiLevelType w:val="hybridMultilevel"/>
    <w:tmpl w:val="30661ECA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E75F5B"/>
    <w:multiLevelType w:val="hybridMultilevel"/>
    <w:tmpl w:val="F8EE6136"/>
    <w:lvl w:ilvl="0" w:tplc="04090001">
      <w:start w:val="1"/>
      <w:numFmt w:val="bullet"/>
      <w:lvlText w:val=""/>
      <w:lvlJc w:val="left"/>
      <w:pPr>
        <w:ind w:left="764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 w15:restartNumberingAfterBreak="0">
    <w:nsid w:val="081F4C6D"/>
    <w:multiLevelType w:val="hybridMultilevel"/>
    <w:tmpl w:val="4B44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B51C9"/>
    <w:multiLevelType w:val="hybridMultilevel"/>
    <w:tmpl w:val="9FC0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31D56"/>
    <w:multiLevelType w:val="hybridMultilevel"/>
    <w:tmpl w:val="32FE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D6BA1"/>
    <w:multiLevelType w:val="hybridMultilevel"/>
    <w:tmpl w:val="BA3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F7A2B"/>
    <w:multiLevelType w:val="hybridMultilevel"/>
    <w:tmpl w:val="1B1EABBC"/>
    <w:lvl w:ilvl="0" w:tplc="04090003">
      <w:start w:val="1"/>
      <w:numFmt w:val="bullet"/>
      <w:lvlText w:val="o"/>
      <w:lvlJc w:val="left"/>
      <w:pPr>
        <w:ind w:left="1200" w:hanging="480"/>
      </w:pPr>
      <w:rPr>
        <w:rFonts w:ascii="Courier New" w:hAnsi="Courier New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10263CF5"/>
    <w:multiLevelType w:val="hybridMultilevel"/>
    <w:tmpl w:val="774075E4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C001F"/>
    <w:multiLevelType w:val="hybridMultilevel"/>
    <w:tmpl w:val="AB86BD72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33437"/>
    <w:multiLevelType w:val="hybridMultilevel"/>
    <w:tmpl w:val="033A1F4A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197F5403"/>
    <w:multiLevelType w:val="hybridMultilevel"/>
    <w:tmpl w:val="6A18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629B9"/>
    <w:multiLevelType w:val="hybridMultilevel"/>
    <w:tmpl w:val="F5348988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62261"/>
    <w:multiLevelType w:val="hybridMultilevel"/>
    <w:tmpl w:val="3EF21BE0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D05D7"/>
    <w:multiLevelType w:val="hybridMultilevel"/>
    <w:tmpl w:val="5FD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C383F"/>
    <w:multiLevelType w:val="hybridMultilevel"/>
    <w:tmpl w:val="2664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40E53"/>
    <w:multiLevelType w:val="hybridMultilevel"/>
    <w:tmpl w:val="6016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D5C2F"/>
    <w:multiLevelType w:val="hybridMultilevel"/>
    <w:tmpl w:val="7208F7D2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B5417"/>
    <w:multiLevelType w:val="hybridMultilevel"/>
    <w:tmpl w:val="6A0CCD9C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B4154"/>
    <w:multiLevelType w:val="hybridMultilevel"/>
    <w:tmpl w:val="F0C6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153AF"/>
    <w:multiLevelType w:val="hybridMultilevel"/>
    <w:tmpl w:val="383E0D3A"/>
    <w:lvl w:ilvl="0" w:tplc="59A6995C">
      <w:start w:val="1"/>
      <w:numFmt w:val="bullet"/>
      <w:lvlText w:val="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E5654D5"/>
    <w:multiLevelType w:val="hybridMultilevel"/>
    <w:tmpl w:val="50E01870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730D5"/>
    <w:multiLevelType w:val="hybridMultilevel"/>
    <w:tmpl w:val="AFB4197C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212F4"/>
    <w:multiLevelType w:val="hybridMultilevel"/>
    <w:tmpl w:val="7A66171A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3E2A07DD"/>
    <w:multiLevelType w:val="hybridMultilevel"/>
    <w:tmpl w:val="ACE2DD16"/>
    <w:lvl w:ilvl="0" w:tplc="04090003">
      <w:start w:val="1"/>
      <w:numFmt w:val="bullet"/>
      <w:lvlText w:val="o"/>
      <w:lvlJc w:val="left"/>
      <w:pPr>
        <w:ind w:left="840" w:hanging="480"/>
      </w:pPr>
      <w:rPr>
        <w:rFonts w:ascii="Courier New" w:hAnsi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3EE92FD4"/>
    <w:multiLevelType w:val="hybridMultilevel"/>
    <w:tmpl w:val="2F58D0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04A0F51"/>
    <w:multiLevelType w:val="hybridMultilevel"/>
    <w:tmpl w:val="A2B21C0E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F2DEC"/>
    <w:multiLevelType w:val="hybridMultilevel"/>
    <w:tmpl w:val="DA0ED45E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8" w15:restartNumberingAfterBreak="0">
    <w:nsid w:val="48702343"/>
    <w:multiLevelType w:val="hybridMultilevel"/>
    <w:tmpl w:val="768C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B068A"/>
    <w:multiLevelType w:val="hybridMultilevel"/>
    <w:tmpl w:val="9904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F14F3"/>
    <w:multiLevelType w:val="hybridMultilevel"/>
    <w:tmpl w:val="A89E39F0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516E406F"/>
    <w:multiLevelType w:val="hybridMultilevel"/>
    <w:tmpl w:val="55DC6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7172B3"/>
    <w:multiLevelType w:val="hybridMultilevel"/>
    <w:tmpl w:val="09A43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627066"/>
    <w:multiLevelType w:val="hybridMultilevel"/>
    <w:tmpl w:val="790C50B2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F139B"/>
    <w:multiLevelType w:val="hybridMultilevel"/>
    <w:tmpl w:val="7CC86548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950014"/>
    <w:multiLevelType w:val="hybridMultilevel"/>
    <w:tmpl w:val="7CE8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0015D"/>
    <w:multiLevelType w:val="hybridMultilevel"/>
    <w:tmpl w:val="E52E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910B1"/>
    <w:multiLevelType w:val="hybridMultilevel"/>
    <w:tmpl w:val="FD7E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B5440"/>
    <w:multiLevelType w:val="hybridMultilevel"/>
    <w:tmpl w:val="C7B8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273D4"/>
    <w:multiLevelType w:val="hybridMultilevel"/>
    <w:tmpl w:val="B782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52A06"/>
    <w:multiLevelType w:val="hybridMultilevel"/>
    <w:tmpl w:val="DF0A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481E76"/>
    <w:multiLevelType w:val="hybridMultilevel"/>
    <w:tmpl w:val="B258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F06F1"/>
    <w:multiLevelType w:val="hybridMultilevel"/>
    <w:tmpl w:val="01FA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2292A"/>
    <w:multiLevelType w:val="hybridMultilevel"/>
    <w:tmpl w:val="A0F45AC6"/>
    <w:lvl w:ilvl="0" w:tplc="04090003">
      <w:start w:val="1"/>
      <w:numFmt w:val="bullet"/>
      <w:lvlText w:val="o"/>
      <w:lvlJc w:val="left"/>
      <w:pPr>
        <w:ind w:left="1200" w:hanging="480"/>
      </w:pPr>
      <w:rPr>
        <w:rFonts w:ascii="Courier New" w:hAnsi="Courier New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4" w15:restartNumberingAfterBreak="0">
    <w:nsid w:val="7DBC6096"/>
    <w:multiLevelType w:val="hybridMultilevel"/>
    <w:tmpl w:val="2D1AB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5373799">
    <w:abstractNumId w:val="18"/>
  </w:num>
  <w:num w:numId="2" w16cid:durableId="1289162662">
    <w:abstractNumId w:val="26"/>
  </w:num>
  <w:num w:numId="3" w16cid:durableId="868031426">
    <w:abstractNumId w:val="33"/>
  </w:num>
  <w:num w:numId="4" w16cid:durableId="220095949">
    <w:abstractNumId w:val="12"/>
  </w:num>
  <w:num w:numId="5" w16cid:durableId="352725794">
    <w:abstractNumId w:val="22"/>
  </w:num>
  <w:num w:numId="6" w16cid:durableId="52974407">
    <w:abstractNumId w:val="13"/>
  </w:num>
  <w:num w:numId="7" w16cid:durableId="1621838622">
    <w:abstractNumId w:val="8"/>
  </w:num>
  <w:num w:numId="8" w16cid:durableId="264925651">
    <w:abstractNumId w:val="9"/>
  </w:num>
  <w:num w:numId="9" w16cid:durableId="985745506">
    <w:abstractNumId w:val="17"/>
  </w:num>
  <w:num w:numId="10" w16cid:durableId="1224370207">
    <w:abstractNumId w:val="21"/>
  </w:num>
  <w:num w:numId="11" w16cid:durableId="840900409">
    <w:abstractNumId w:val="34"/>
  </w:num>
  <w:num w:numId="12" w16cid:durableId="2108036304">
    <w:abstractNumId w:val="5"/>
  </w:num>
  <w:num w:numId="13" w16cid:durableId="1028945462">
    <w:abstractNumId w:val="41"/>
  </w:num>
  <w:num w:numId="14" w16cid:durableId="977997925">
    <w:abstractNumId w:val="3"/>
  </w:num>
  <w:num w:numId="15" w16cid:durableId="1036808227">
    <w:abstractNumId w:val="16"/>
  </w:num>
  <w:num w:numId="16" w16cid:durableId="1708530872">
    <w:abstractNumId w:val="42"/>
  </w:num>
  <w:num w:numId="17" w16cid:durableId="512107821">
    <w:abstractNumId w:val="11"/>
  </w:num>
  <w:num w:numId="18" w16cid:durableId="1359546322">
    <w:abstractNumId w:val="6"/>
  </w:num>
  <w:num w:numId="19" w16cid:durableId="74666904">
    <w:abstractNumId w:val="40"/>
  </w:num>
  <w:num w:numId="20" w16cid:durableId="2093963876">
    <w:abstractNumId w:val="35"/>
  </w:num>
  <w:num w:numId="21" w16cid:durableId="1858882973">
    <w:abstractNumId w:val="0"/>
  </w:num>
  <w:num w:numId="22" w16cid:durableId="1808624923">
    <w:abstractNumId w:val="39"/>
  </w:num>
  <w:num w:numId="23" w16cid:durableId="2108428275">
    <w:abstractNumId w:val="14"/>
  </w:num>
  <w:num w:numId="24" w16cid:durableId="2016611529">
    <w:abstractNumId w:val="31"/>
  </w:num>
  <w:num w:numId="25" w16cid:durableId="48458334">
    <w:abstractNumId w:val="38"/>
  </w:num>
  <w:num w:numId="26" w16cid:durableId="1971979906">
    <w:abstractNumId w:val="15"/>
  </w:num>
  <w:num w:numId="27" w16cid:durableId="69933361">
    <w:abstractNumId w:val="29"/>
  </w:num>
  <w:num w:numId="28" w16cid:durableId="1533962097">
    <w:abstractNumId w:val="28"/>
  </w:num>
  <w:num w:numId="29" w16cid:durableId="342126450">
    <w:abstractNumId w:val="37"/>
  </w:num>
  <w:num w:numId="30" w16cid:durableId="1813595319">
    <w:abstractNumId w:val="32"/>
  </w:num>
  <w:num w:numId="31" w16cid:durableId="1640921498">
    <w:abstractNumId w:val="36"/>
  </w:num>
  <w:num w:numId="32" w16cid:durableId="1523084091">
    <w:abstractNumId w:val="44"/>
  </w:num>
  <w:num w:numId="33" w16cid:durableId="1861431133">
    <w:abstractNumId w:val="4"/>
  </w:num>
  <w:num w:numId="34" w16cid:durableId="1400395931">
    <w:abstractNumId w:val="19"/>
  </w:num>
  <w:num w:numId="35" w16cid:durableId="574708232">
    <w:abstractNumId w:val="20"/>
  </w:num>
  <w:num w:numId="36" w16cid:durableId="752510550">
    <w:abstractNumId w:val="1"/>
  </w:num>
  <w:num w:numId="37" w16cid:durableId="315645398">
    <w:abstractNumId w:val="25"/>
  </w:num>
  <w:num w:numId="38" w16cid:durableId="814445595">
    <w:abstractNumId w:val="10"/>
  </w:num>
  <w:num w:numId="39" w16cid:durableId="1473870248">
    <w:abstractNumId w:val="43"/>
  </w:num>
  <w:num w:numId="40" w16cid:durableId="1875996471">
    <w:abstractNumId w:val="23"/>
  </w:num>
  <w:num w:numId="41" w16cid:durableId="1114324540">
    <w:abstractNumId w:val="7"/>
  </w:num>
  <w:num w:numId="42" w16cid:durableId="1390182195">
    <w:abstractNumId w:val="24"/>
  </w:num>
  <w:num w:numId="43" w16cid:durableId="695929429">
    <w:abstractNumId w:val="27"/>
  </w:num>
  <w:num w:numId="44" w16cid:durableId="1068115509">
    <w:abstractNumId w:val="30"/>
  </w:num>
  <w:num w:numId="45" w16cid:durableId="1637954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03"/>
    <w:rsid w:val="000057B8"/>
    <w:rsid w:val="0001192F"/>
    <w:rsid w:val="00030395"/>
    <w:rsid w:val="0003094F"/>
    <w:rsid w:val="000354F4"/>
    <w:rsid w:val="0003786B"/>
    <w:rsid w:val="00042D7E"/>
    <w:rsid w:val="00053090"/>
    <w:rsid w:val="0005398C"/>
    <w:rsid w:val="00054D15"/>
    <w:rsid w:val="00086DD9"/>
    <w:rsid w:val="00097564"/>
    <w:rsid w:val="00097FFD"/>
    <w:rsid w:val="000A7239"/>
    <w:rsid w:val="000C08D0"/>
    <w:rsid w:val="000C1631"/>
    <w:rsid w:val="000C4353"/>
    <w:rsid w:val="000C4AE9"/>
    <w:rsid w:val="000C4FA3"/>
    <w:rsid w:val="000C7DF8"/>
    <w:rsid w:val="000D0A55"/>
    <w:rsid w:val="000D2B80"/>
    <w:rsid w:val="000E24BD"/>
    <w:rsid w:val="000E2891"/>
    <w:rsid w:val="000E461E"/>
    <w:rsid w:val="000E5105"/>
    <w:rsid w:val="000E7762"/>
    <w:rsid w:val="000F5F5A"/>
    <w:rsid w:val="00114C53"/>
    <w:rsid w:val="00116561"/>
    <w:rsid w:val="001248C2"/>
    <w:rsid w:val="00133D41"/>
    <w:rsid w:val="001367AC"/>
    <w:rsid w:val="0014255C"/>
    <w:rsid w:val="00146399"/>
    <w:rsid w:val="0014674B"/>
    <w:rsid w:val="00156A8D"/>
    <w:rsid w:val="00157139"/>
    <w:rsid w:val="00181FF8"/>
    <w:rsid w:val="00196AD8"/>
    <w:rsid w:val="00196B92"/>
    <w:rsid w:val="001A3429"/>
    <w:rsid w:val="001A418C"/>
    <w:rsid w:val="001A779C"/>
    <w:rsid w:val="001A7A6E"/>
    <w:rsid w:val="001B1060"/>
    <w:rsid w:val="001B2532"/>
    <w:rsid w:val="001B2E9C"/>
    <w:rsid w:val="001B5BF9"/>
    <w:rsid w:val="001B7068"/>
    <w:rsid w:val="001C006E"/>
    <w:rsid w:val="001C484B"/>
    <w:rsid w:val="001C6622"/>
    <w:rsid w:val="001E2928"/>
    <w:rsid w:val="001E34D4"/>
    <w:rsid w:val="001E4AC9"/>
    <w:rsid w:val="001F667A"/>
    <w:rsid w:val="001F76A9"/>
    <w:rsid w:val="00201D90"/>
    <w:rsid w:val="002022E2"/>
    <w:rsid w:val="00207984"/>
    <w:rsid w:val="00213A94"/>
    <w:rsid w:val="00223B49"/>
    <w:rsid w:val="002276DB"/>
    <w:rsid w:val="0023172C"/>
    <w:rsid w:val="002327EA"/>
    <w:rsid w:val="00232A11"/>
    <w:rsid w:val="002379C3"/>
    <w:rsid w:val="00243B2B"/>
    <w:rsid w:val="00244BFC"/>
    <w:rsid w:val="002466EF"/>
    <w:rsid w:val="00255237"/>
    <w:rsid w:val="002579E3"/>
    <w:rsid w:val="00261E6B"/>
    <w:rsid w:val="0027798D"/>
    <w:rsid w:val="00280164"/>
    <w:rsid w:val="00283D21"/>
    <w:rsid w:val="00287EF3"/>
    <w:rsid w:val="00296977"/>
    <w:rsid w:val="00296D7A"/>
    <w:rsid w:val="002B0888"/>
    <w:rsid w:val="002B56C8"/>
    <w:rsid w:val="002B6C63"/>
    <w:rsid w:val="002C71FF"/>
    <w:rsid w:val="002D0741"/>
    <w:rsid w:val="002D2566"/>
    <w:rsid w:val="002D48D3"/>
    <w:rsid w:val="002D4C85"/>
    <w:rsid w:val="002D5646"/>
    <w:rsid w:val="002E6357"/>
    <w:rsid w:val="002F2FD4"/>
    <w:rsid w:val="002F3943"/>
    <w:rsid w:val="00301991"/>
    <w:rsid w:val="00303B93"/>
    <w:rsid w:val="00307093"/>
    <w:rsid w:val="00312D14"/>
    <w:rsid w:val="00316422"/>
    <w:rsid w:val="00317723"/>
    <w:rsid w:val="00330118"/>
    <w:rsid w:val="003312AD"/>
    <w:rsid w:val="003343A6"/>
    <w:rsid w:val="00337478"/>
    <w:rsid w:val="00340605"/>
    <w:rsid w:val="0034293B"/>
    <w:rsid w:val="003466F6"/>
    <w:rsid w:val="00362F3C"/>
    <w:rsid w:val="003712F9"/>
    <w:rsid w:val="0037752F"/>
    <w:rsid w:val="00381484"/>
    <w:rsid w:val="00390280"/>
    <w:rsid w:val="0039083D"/>
    <w:rsid w:val="003A4678"/>
    <w:rsid w:val="003B2A7F"/>
    <w:rsid w:val="003B58BB"/>
    <w:rsid w:val="003C3637"/>
    <w:rsid w:val="003C3C97"/>
    <w:rsid w:val="003C5AB9"/>
    <w:rsid w:val="003D29DB"/>
    <w:rsid w:val="003D4758"/>
    <w:rsid w:val="003E20FA"/>
    <w:rsid w:val="003E3017"/>
    <w:rsid w:val="003E425A"/>
    <w:rsid w:val="003F316D"/>
    <w:rsid w:val="004011DF"/>
    <w:rsid w:val="00401BDC"/>
    <w:rsid w:val="0040297C"/>
    <w:rsid w:val="00404048"/>
    <w:rsid w:val="00404839"/>
    <w:rsid w:val="00404F78"/>
    <w:rsid w:val="00406F9B"/>
    <w:rsid w:val="004134B6"/>
    <w:rsid w:val="00417F00"/>
    <w:rsid w:val="00423DA0"/>
    <w:rsid w:val="00447E30"/>
    <w:rsid w:val="0046281B"/>
    <w:rsid w:val="00471F84"/>
    <w:rsid w:val="00475832"/>
    <w:rsid w:val="00481CFC"/>
    <w:rsid w:val="00487ED7"/>
    <w:rsid w:val="004B3A8D"/>
    <w:rsid w:val="004C32D0"/>
    <w:rsid w:val="004C5BB9"/>
    <w:rsid w:val="004C6072"/>
    <w:rsid w:val="004E161C"/>
    <w:rsid w:val="004F18D0"/>
    <w:rsid w:val="004F1F16"/>
    <w:rsid w:val="004F554A"/>
    <w:rsid w:val="004F7506"/>
    <w:rsid w:val="00503C77"/>
    <w:rsid w:val="005054D6"/>
    <w:rsid w:val="00507A92"/>
    <w:rsid w:val="005115D1"/>
    <w:rsid w:val="00522819"/>
    <w:rsid w:val="005257D0"/>
    <w:rsid w:val="00536D4A"/>
    <w:rsid w:val="00540512"/>
    <w:rsid w:val="00542283"/>
    <w:rsid w:val="00557D79"/>
    <w:rsid w:val="00575A4C"/>
    <w:rsid w:val="0059345F"/>
    <w:rsid w:val="00593EAB"/>
    <w:rsid w:val="005A4BD6"/>
    <w:rsid w:val="005A4C27"/>
    <w:rsid w:val="005A4EB8"/>
    <w:rsid w:val="005A4FBC"/>
    <w:rsid w:val="005B23A1"/>
    <w:rsid w:val="005B5648"/>
    <w:rsid w:val="005B6851"/>
    <w:rsid w:val="005B7F78"/>
    <w:rsid w:val="005C1B90"/>
    <w:rsid w:val="005C5A10"/>
    <w:rsid w:val="005D38C5"/>
    <w:rsid w:val="005D3E68"/>
    <w:rsid w:val="005D5B35"/>
    <w:rsid w:val="005E10BC"/>
    <w:rsid w:val="005E5EAD"/>
    <w:rsid w:val="005E6654"/>
    <w:rsid w:val="005E6ECB"/>
    <w:rsid w:val="005F0658"/>
    <w:rsid w:val="006000FA"/>
    <w:rsid w:val="0060286F"/>
    <w:rsid w:val="0060590D"/>
    <w:rsid w:val="00614D8B"/>
    <w:rsid w:val="00616785"/>
    <w:rsid w:val="00621A24"/>
    <w:rsid w:val="00633A7B"/>
    <w:rsid w:val="0063504A"/>
    <w:rsid w:val="00636AD9"/>
    <w:rsid w:val="00641AF7"/>
    <w:rsid w:val="006527CD"/>
    <w:rsid w:val="0065328B"/>
    <w:rsid w:val="0065694B"/>
    <w:rsid w:val="00656FD7"/>
    <w:rsid w:val="0066088E"/>
    <w:rsid w:val="00686790"/>
    <w:rsid w:val="006B547E"/>
    <w:rsid w:val="006C6A00"/>
    <w:rsid w:val="006D02FD"/>
    <w:rsid w:val="006D0B51"/>
    <w:rsid w:val="006E1720"/>
    <w:rsid w:val="006E2739"/>
    <w:rsid w:val="006E7456"/>
    <w:rsid w:val="00702550"/>
    <w:rsid w:val="00713450"/>
    <w:rsid w:val="00721A5C"/>
    <w:rsid w:val="00722156"/>
    <w:rsid w:val="00724817"/>
    <w:rsid w:val="00732C7E"/>
    <w:rsid w:val="00733DA8"/>
    <w:rsid w:val="007363DE"/>
    <w:rsid w:val="0073708B"/>
    <w:rsid w:val="00742711"/>
    <w:rsid w:val="0075010C"/>
    <w:rsid w:val="007522B7"/>
    <w:rsid w:val="00756323"/>
    <w:rsid w:val="0076461A"/>
    <w:rsid w:val="00764FF2"/>
    <w:rsid w:val="0076744E"/>
    <w:rsid w:val="00773DDC"/>
    <w:rsid w:val="00781139"/>
    <w:rsid w:val="0079085E"/>
    <w:rsid w:val="00793C88"/>
    <w:rsid w:val="00796678"/>
    <w:rsid w:val="00797CAE"/>
    <w:rsid w:val="007A1757"/>
    <w:rsid w:val="007A51C5"/>
    <w:rsid w:val="007B05A7"/>
    <w:rsid w:val="007B2568"/>
    <w:rsid w:val="007B3EBA"/>
    <w:rsid w:val="007B5DD3"/>
    <w:rsid w:val="007C6F9D"/>
    <w:rsid w:val="007C788E"/>
    <w:rsid w:val="007D2414"/>
    <w:rsid w:val="007E0BE7"/>
    <w:rsid w:val="007E6D22"/>
    <w:rsid w:val="007F270A"/>
    <w:rsid w:val="008119AB"/>
    <w:rsid w:val="00813661"/>
    <w:rsid w:val="0081576C"/>
    <w:rsid w:val="00815A0F"/>
    <w:rsid w:val="00821996"/>
    <w:rsid w:val="00826ECB"/>
    <w:rsid w:val="00832E7B"/>
    <w:rsid w:val="008360B1"/>
    <w:rsid w:val="00844071"/>
    <w:rsid w:val="00851575"/>
    <w:rsid w:val="00855388"/>
    <w:rsid w:val="00856983"/>
    <w:rsid w:val="0086183B"/>
    <w:rsid w:val="0086259C"/>
    <w:rsid w:val="008629A8"/>
    <w:rsid w:val="00865633"/>
    <w:rsid w:val="00872E9F"/>
    <w:rsid w:val="008812EE"/>
    <w:rsid w:val="008835ED"/>
    <w:rsid w:val="008847DB"/>
    <w:rsid w:val="008918E4"/>
    <w:rsid w:val="008A2F4F"/>
    <w:rsid w:val="008A510C"/>
    <w:rsid w:val="008A72DC"/>
    <w:rsid w:val="008A7CB4"/>
    <w:rsid w:val="008B0A25"/>
    <w:rsid w:val="008B23F6"/>
    <w:rsid w:val="008B2E8F"/>
    <w:rsid w:val="008B5933"/>
    <w:rsid w:val="008D4F4C"/>
    <w:rsid w:val="008D6B07"/>
    <w:rsid w:val="008E30D6"/>
    <w:rsid w:val="008E56D3"/>
    <w:rsid w:val="008F12A1"/>
    <w:rsid w:val="008F2E95"/>
    <w:rsid w:val="008F7DC6"/>
    <w:rsid w:val="00905558"/>
    <w:rsid w:val="00912784"/>
    <w:rsid w:val="009353DD"/>
    <w:rsid w:val="00945FAB"/>
    <w:rsid w:val="00950603"/>
    <w:rsid w:val="009554E2"/>
    <w:rsid w:val="00957358"/>
    <w:rsid w:val="00962AA4"/>
    <w:rsid w:val="00975998"/>
    <w:rsid w:val="009823B3"/>
    <w:rsid w:val="00985BF8"/>
    <w:rsid w:val="00990F65"/>
    <w:rsid w:val="00993A76"/>
    <w:rsid w:val="009A025C"/>
    <w:rsid w:val="009A2ACB"/>
    <w:rsid w:val="009A2D0E"/>
    <w:rsid w:val="009A3DD6"/>
    <w:rsid w:val="009B3757"/>
    <w:rsid w:val="009B5CA6"/>
    <w:rsid w:val="009C2B08"/>
    <w:rsid w:val="009D71F1"/>
    <w:rsid w:val="009D7413"/>
    <w:rsid w:val="009E1338"/>
    <w:rsid w:val="009E4ECA"/>
    <w:rsid w:val="009F4F2E"/>
    <w:rsid w:val="009F7551"/>
    <w:rsid w:val="00A00470"/>
    <w:rsid w:val="00A005BA"/>
    <w:rsid w:val="00A06042"/>
    <w:rsid w:val="00A0705F"/>
    <w:rsid w:val="00A077BD"/>
    <w:rsid w:val="00A11322"/>
    <w:rsid w:val="00A270AD"/>
    <w:rsid w:val="00A27DC9"/>
    <w:rsid w:val="00A318A8"/>
    <w:rsid w:val="00A42F8F"/>
    <w:rsid w:val="00A508E7"/>
    <w:rsid w:val="00A60B93"/>
    <w:rsid w:val="00A642C7"/>
    <w:rsid w:val="00A709C6"/>
    <w:rsid w:val="00A74E1E"/>
    <w:rsid w:val="00A74E4E"/>
    <w:rsid w:val="00A852B8"/>
    <w:rsid w:val="00AA00D1"/>
    <w:rsid w:val="00AA258A"/>
    <w:rsid w:val="00AA41EC"/>
    <w:rsid w:val="00AA589C"/>
    <w:rsid w:val="00AB163B"/>
    <w:rsid w:val="00AC11C8"/>
    <w:rsid w:val="00AD19C5"/>
    <w:rsid w:val="00AE4EDE"/>
    <w:rsid w:val="00AE580A"/>
    <w:rsid w:val="00B04C45"/>
    <w:rsid w:val="00B0772D"/>
    <w:rsid w:val="00B07ACB"/>
    <w:rsid w:val="00B15AC0"/>
    <w:rsid w:val="00B25EF7"/>
    <w:rsid w:val="00B30DF4"/>
    <w:rsid w:val="00B374AB"/>
    <w:rsid w:val="00B5322C"/>
    <w:rsid w:val="00B556C6"/>
    <w:rsid w:val="00B55CD0"/>
    <w:rsid w:val="00B60C49"/>
    <w:rsid w:val="00B64BFF"/>
    <w:rsid w:val="00B66E5B"/>
    <w:rsid w:val="00B7020F"/>
    <w:rsid w:val="00B8217B"/>
    <w:rsid w:val="00BA3ADE"/>
    <w:rsid w:val="00BA62BB"/>
    <w:rsid w:val="00BC316F"/>
    <w:rsid w:val="00BC36D5"/>
    <w:rsid w:val="00BD5668"/>
    <w:rsid w:val="00BD6907"/>
    <w:rsid w:val="00BE3675"/>
    <w:rsid w:val="00BE4876"/>
    <w:rsid w:val="00BE49C4"/>
    <w:rsid w:val="00BE75D2"/>
    <w:rsid w:val="00BF18FD"/>
    <w:rsid w:val="00BF3E16"/>
    <w:rsid w:val="00BF4F56"/>
    <w:rsid w:val="00C26209"/>
    <w:rsid w:val="00C3396B"/>
    <w:rsid w:val="00C33CB4"/>
    <w:rsid w:val="00C36796"/>
    <w:rsid w:val="00C453EA"/>
    <w:rsid w:val="00C47DBA"/>
    <w:rsid w:val="00C505F2"/>
    <w:rsid w:val="00C5115E"/>
    <w:rsid w:val="00C53DAD"/>
    <w:rsid w:val="00C57366"/>
    <w:rsid w:val="00C65654"/>
    <w:rsid w:val="00C66484"/>
    <w:rsid w:val="00C7193D"/>
    <w:rsid w:val="00C90917"/>
    <w:rsid w:val="00CB1ADB"/>
    <w:rsid w:val="00CB2AB1"/>
    <w:rsid w:val="00CB3116"/>
    <w:rsid w:val="00CD1BB9"/>
    <w:rsid w:val="00CD55B0"/>
    <w:rsid w:val="00CD5A59"/>
    <w:rsid w:val="00CE2680"/>
    <w:rsid w:val="00CE311C"/>
    <w:rsid w:val="00CE5F82"/>
    <w:rsid w:val="00CF0159"/>
    <w:rsid w:val="00CF1024"/>
    <w:rsid w:val="00D0194A"/>
    <w:rsid w:val="00D059D9"/>
    <w:rsid w:val="00D10445"/>
    <w:rsid w:val="00D12C2D"/>
    <w:rsid w:val="00D16160"/>
    <w:rsid w:val="00D23925"/>
    <w:rsid w:val="00D27D13"/>
    <w:rsid w:val="00D40618"/>
    <w:rsid w:val="00D40D70"/>
    <w:rsid w:val="00D444F6"/>
    <w:rsid w:val="00D44E31"/>
    <w:rsid w:val="00D47E2C"/>
    <w:rsid w:val="00D55F6F"/>
    <w:rsid w:val="00D5621C"/>
    <w:rsid w:val="00D56661"/>
    <w:rsid w:val="00D5710C"/>
    <w:rsid w:val="00D60794"/>
    <w:rsid w:val="00D706B0"/>
    <w:rsid w:val="00D74169"/>
    <w:rsid w:val="00D929DF"/>
    <w:rsid w:val="00D97530"/>
    <w:rsid w:val="00DA36F6"/>
    <w:rsid w:val="00DA3CE2"/>
    <w:rsid w:val="00DA7347"/>
    <w:rsid w:val="00DC030D"/>
    <w:rsid w:val="00DD1878"/>
    <w:rsid w:val="00DD263E"/>
    <w:rsid w:val="00DD758C"/>
    <w:rsid w:val="00E06DD2"/>
    <w:rsid w:val="00E32549"/>
    <w:rsid w:val="00E32D6A"/>
    <w:rsid w:val="00E367BC"/>
    <w:rsid w:val="00E52EA4"/>
    <w:rsid w:val="00E62BBA"/>
    <w:rsid w:val="00E67AFC"/>
    <w:rsid w:val="00E71CF3"/>
    <w:rsid w:val="00E71DED"/>
    <w:rsid w:val="00E73CF1"/>
    <w:rsid w:val="00E751F8"/>
    <w:rsid w:val="00E81867"/>
    <w:rsid w:val="00E82B4F"/>
    <w:rsid w:val="00E8416B"/>
    <w:rsid w:val="00EA7DD0"/>
    <w:rsid w:val="00EB2564"/>
    <w:rsid w:val="00EB5CAC"/>
    <w:rsid w:val="00EB6F70"/>
    <w:rsid w:val="00EC38D5"/>
    <w:rsid w:val="00EC626D"/>
    <w:rsid w:val="00EC7F1B"/>
    <w:rsid w:val="00ED3A57"/>
    <w:rsid w:val="00EE23AD"/>
    <w:rsid w:val="00EF1AC2"/>
    <w:rsid w:val="00EF3D5B"/>
    <w:rsid w:val="00EF7651"/>
    <w:rsid w:val="00EF7C1D"/>
    <w:rsid w:val="00F02109"/>
    <w:rsid w:val="00F0670E"/>
    <w:rsid w:val="00F10188"/>
    <w:rsid w:val="00F110CD"/>
    <w:rsid w:val="00F26798"/>
    <w:rsid w:val="00F36A89"/>
    <w:rsid w:val="00F3756D"/>
    <w:rsid w:val="00F43557"/>
    <w:rsid w:val="00F5110E"/>
    <w:rsid w:val="00F52A1F"/>
    <w:rsid w:val="00F61720"/>
    <w:rsid w:val="00F61AB4"/>
    <w:rsid w:val="00F62B4A"/>
    <w:rsid w:val="00F659E5"/>
    <w:rsid w:val="00F66BE7"/>
    <w:rsid w:val="00F676E9"/>
    <w:rsid w:val="00F76065"/>
    <w:rsid w:val="00F77FD5"/>
    <w:rsid w:val="00F804EB"/>
    <w:rsid w:val="00F82E64"/>
    <w:rsid w:val="00FA61A0"/>
    <w:rsid w:val="00FA694A"/>
    <w:rsid w:val="00FB1129"/>
    <w:rsid w:val="00FB1481"/>
    <w:rsid w:val="00FB6E3D"/>
    <w:rsid w:val="00FC71E7"/>
    <w:rsid w:val="00FC7B17"/>
    <w:rsid w:val="00FD3044"/>
    <w:rsid w:val="00FE1AAF"/>
    <w:rsid w:val="00FE203E"/>
    <w:rsid w:val="00FE3C90"/>
    <w:rsid w:val="00FF1D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,"/>
  <w:listSeparator w:val=","/>
  <w14:docId w14:val="59ADBCB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Title" w:uiPriority="10" w:qFormat="1"/>
    <w:lsdException w:name="Strong" w:uiPriority="22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0047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spacing w:line="360" w:lineRule="auto"/>
      <w:outlineLvl w:val="0"/>
    </w:pPr>
    <w:rPr>
      <w:rFonts w:ascii="Palatino" w:hAnsi="Palatino"/>
      <w:b/>
      <w:szCs w:val="20"/>
      <w:lang w:val="sv-SE" w:eastAsia="sv-SE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spacing w:line="360" w:lineRule="auto"/>
      <w:outlineLvl w:val="1"/>
    </w:pPr>
    <w:rPr>
      <w:rFonts w:ascii="Palatino" w:hAnsi="Palatino"/>
      <w:i/>
      <w:szCs w:val="20"/>
      <w:lang w:val="en-GB" w:eastAsia="sv-S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84"/>
      </w:tabs>
      <w:spacing w:line="480" w:lineRule="auto"/>
      <w:jc w:val="center"/>
      <w:outlineLvl w:val="2"/>
    </w:pPr>
    <w:rPr>
      <w:rFonts w:ascii="Palatino" w:hAnsi="Palatino"/>
      <w:b/>
      <w:sz w:val="28"/>
      <w:szCs w:val="20"/>
      <w:lang w:val="en-GB" w:eastAsia="sv-S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b/>
      <w:i/>
      <w:szCs w:val="20"/>
      <w:lang w:val="sv-SE" w:eastAsia="sv-SE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ind w:firstLine="1304"/>
      <w:outlineLvl w:val="4"/>
    </w:pPr>
    <w:rPr>
      <w:rFonts w:ascii="Palatino" w:hAnsi="Palatino"/>
      <w:i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-manus">
    <w:name w:val="Citat - manus"/>
    <w:basedOn w:val="Normal"/>
    <w:pPr>
      <w:tabs>
        <w:tab w:val="left" w:pos="284"/>
      </w:tabs>
      <w:spacing w:line="360" w:lineRule="auto"/>
      <w:ind w:left="567" w:right="567"/>
    </w:pPr>
    <w:rPr>
      <w:rFonts w:ascii="Palatino" w:hAnsi="Palatino"/>
      <w:szCs w:val="20"/>
      <w:lang w:val="en-GB" w:eastAsia="sv-SE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284"/>
      </w:tabs>
      <w:spacing w:before="240" w:after="60" w:line="360" w:lineRule="auto"/>
      <w:jc w:val="center"/>
      <w:outlineLvl w:val="0"/>
    </w:pPr>
    <w:rPr>
      <w:rFonts w:ascii="Palatino" w:hAnsi="Palatino"/>
      <w:b/>
      <w:kern w:val="28"/>
      <w:sz w:val="28"/>
      <w:szCs w:val="20"/>
      <w:lang w:val="sv-SE" w:eastAsia="sv-SE"/>
    </w:rPr>
  </w:style>
  <w:style w:type="paragraph" w:customStyle="1" w:styleId="artref-egna">
    <w:name w:val="art.ref - egna"/>
    <w:basedOn w:val="Normal"/>
    <w:rsid w:val="001F76A9"/>
    <w:pPr>
      <w:keepLines/>
      <w:tabs>
        <w:tab w:val="left" w:pos="284"/>
      </w:tabs>
      <w:ind w:left="567" w:hanging="567"/>
    </w:pPr>
    <w:rPr>
      <w:rFonts w:ascii="Cambria" w:hAnsi="Cambria"/>
      <w:szCs w:val="20"/>
      <w:lang w:val="en-GB" w:eastAsia="sv-SE"/>
    </w:rPr>
  </w:style>
  <w:style w:type="paragraph" w:styleId="BodyText">
    <w:name w:val="Body Text"/>
    <w:basedOn w:val="Normal"/>
    <w:pPr>
      <w:spacing w:line="360" w:lineRule="auto"/>
    </w:pPr>
    <w:rPr>
      <w:rFonts w:ascii="Palatino" w:hAnsi="Palatino"/>
      <w:color w:val="000000"/>
      <w:szCs w:val="20"/>
      <w:lang w:val="sv-SE" w:eastAsia="sv-S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spacing w:line="360" w:lineRule="auto"/>
    </w:pPr>
    <w:rPr>
      <w:rFonts w:ascii="Palatino" w:hAnsi="Palatino"/>
      <w:szCs w:val="20"/>
      <w:lang w:val="sv-SE" w:eastAsia="sv-SE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A27CFA"/>
    <w:rPr>
      <w:color w:val="0000FF"/>
      <w:u w:val="single"/>
    </w:rPr>
  </w:style>
  <w:style w:type="character" w:customStyle="1" w:styleId="Heading5Char">
    <w:name w:val="Heading 5 Char"/>
    <w:link w:val="Heading5"/>
    <w:rsid w:val="00F670EC"/>
    <w:rPr>
      <w:rFonts w:ascii="Palatino" w:hAnsi="Palatino"/>
      <w:i/>
      <w:sz w:val="24"/>
      <w:lang w:eastAsia="sv-SE"/>
    </w:rPr>
  </w:style>
  <w:style w:type="paragraph" w:styleId="Header">
    <w:name w:val="header"/>
    <w:basedOn w:val="Normal"/>
    <w:link w:val="HeaderChar"/>
    <w:rsid w:val="00F670EC"/>
    <w:pPr>
      <w:tabs>
        <w:tab w:val="center" w:pos="4153"/>
        <w:tab w:val="right" w:pos="8306"/>
      </w:tabs>
      <w:spacing w:line="360" w:lineRule="auto"/>
    </w:pPr>
    <w:rPr>
      <w:rFonts w:ascii="Palatino" w:hAnsi="Palatino"/>
      <w:szCs w:val="20"/>
      <w:lang w:val="sv-SE" w:eastAsia="sv-SE"/>
    </w:rPr>
  </w:style>
  <w:style w:type="character" w:customStyle="1" w:styleId="HeaderChar">
    <w:name w:val="Header Char"/>
    <w:link w:val="Header"/>
    <w:rsid w:val="00F670EC"/>
    <w:rPr>
      <w:rFonts w:ascii="Palatino" w:hAnsi="Palatino"/>
      <w:sz w:val="24"/>
      <w:lang w:eastAsia="sv-SE"/>
    </w:rPr>
  </w:style>
  <w:style w:type="paragraph" w:styleId="FootnoteText">
    <w:name w:val="footnote text"/>
    <w:aliases w:val="Fotnotstext art"/>
    <w:basedOn w:val="Normal"/>
    <w:link w:val="FootnoteTextChar"/>
    <w:rsid w:val="00BD43E3"/>
    <w:pPr>
      <w:spacing w:line="360" w:lineRule="auto"/>
    </w:pPr>
    <w:rPr>
      <w:rFonts w:ascii="Palatino" w:hAnsi="Palatino"/>
      <w:lang w:val="sv-SE" w:eastAsia="sv-SE"/>
    </w:rPr>
  </w:style>
  <w:style w:type="character" w:customStyle="1" w:styleId="FootnoteTextChar">
    <w:name w:val="Footnote Text Char"/>
    <w:aliases w:val="Fotnotstext art Char"/>
    <w:link w:val="FootnoteText"/>
    <w:rsid w:val="00BD43E3"/>
    <w:rPr>
      <w:rFonts w:ascii="Palatino" w:hAnsi="Palatino"/>
      <w:sz w:val="24"/>
      <w:szCs w:val="24"/>
      <w:lang w:eastAsia="sv-SE"/>
    </w:rPr>
  </w:style>
  <w:style w:type="character" w:styleId="FootnoteReference">
    <w:name w:val="footnote reference"/>
    <w:rsid w:val="00BD43E3"/>
    <w:rPr>
      <w:vertAlign w:val="superscript"/>
    </w:rPr>
  </w:style>
  <w:style w:type="paragraph" w:customStyle="1" w:styleId="artref">
    <w:name w:val="art.ref."/>
    <w:basedOn w:val="Normal"/>
    <w:rsid w:val="00BD43E3"/>
    <w:pPr>
      <w:keepLines/>
      <w:tabs>
        <w:tab w:val="left" w:pos="284"/>
      </w:tabs>
      <w:spacing w:line="360" w:lineRule="auto"/>
      <w:ind w:left="851" w:hanging="851"/>
    </w:pPr>
    <w:rPr>
      <w:rFonts w:ascii="Palatino" w:hAnsi="Palatino"/>
      <w:szCs w:val="20"/>
      <w:lang w:val="en-GB" w:eastAsia="sv-SE"/>
    </w:rPr>
  </w:style>
  <w:style w:type="character" w:customStyle="1" w:styleId="Heading3Char">
    <w:name w:val="Heading 3 Char"/>
    <w:link w:val="Heading3"/>
    <w:rsid w:val="00721B00"/>
    <w:rPr>
      <w:rFonts w:ascii="Palatino" w:hAnsi="Palatino"/>
      <w:b/>
      <w:sz w:val="28"/>
      <w:lang w:val="en-GB" w:eastAsia="sv-SE"/>
    </w:rPr>
  </w:style>
  <w:style w:type="character" w:customStyle="1" w:styleId="TitleChar">
    <w:name w:val="Title Char"/>
    <w:link w:val="Title"/>
    <w:uiPriority w:val="10"/>
    <w:rsid w:val="002A781C"/>
    <w:rPr>
      <w:rFonts w:ascii="Palatino" w:hAnsi="Palatino"/>
      <w:b/>
      <w:kern w:val="28"/>
      <w:sz w:val="28"/>
      <w:lang w:eastAsia="sv-SE"/>
    </w:rPr>
  </w:style>
  <w:style w:type="paragraph" w:customStyle="1" w:styleId="EE-manus">
    <w:name w:val="EE-manus"/>
    <w:basedOn w:val="Normal"/>
    <w:rsid w:val="00E52562"/>
    <w:pPr>
      <w:spacing w:line="480" w:lineRule="auto"/>
    </w:pPr>
    <w:rPr>
      <w:szCs w:val="20"/>
      <w:lang w:val="en-GB" w:eastAsia="sv-SE"/>
    </w:rPr>
  </w:style>
  <w:style w:type="paragraph" w:styleId="BalloonText">
    <w:name w:val="Balloon Text"/>
    <w:basedOn w:val="Normal"/>
    <w:link w:val="BalloonTextChar"/>
    <w:rsid w:val="00E52562"/>
    <w:rPr>
      <w:rFonts w:ascii="Lucida Grande" w:hAnsi="Lucida Grande"/>
      <w:sz w:val="18"/>
      <w:szCs w:val="18"/>
      <w:lang w:val="sv-SE" w:eastAsia="sv-SE"/>
    </w:rPr>
  </w:style>
  <w:style w:type="character" w:customStyle="1" w:styleId="BalloonTextChar">
    <w:name w:val="Balloon Text Char"/>
    <w:link w:val="BalloonText"/>
    <w:rsid w:val="00E52562"/>
    <w:rPr>
      <w:rFonts w:ascii="Lucida Grande" w:hAnsi="Lucida Grande"/>
      <w:sz w:val="18"/>
      <w:szCs w:val="18"/>
      <w:lang w:eastAsia="sv-SE"/>
    </w:rPr>
  </w:style>
  <w:style w:type="paragraph" w:styleId="BodyText2">
    <w:name w:val="Body Text 2"/>
    <w:basedOn w:val="Normal"/>
    <w:link w:val="BodyText2Char"/>
    <w:rsid w:val="00493B99"/>
    <w:pPr>
      <w:spacing w:after="120" w:line="480" w:lineRule="auto"/>
    </w:pPr>
    <w:rPr>
      <w:rFonts w:ascii="Palatino" w:hAnsi="Palatino"/>
      <w:szCs w:val="20"/>
      <w:lang w:val="sv-SE" w:eastAsia="sv-SE"/>
    </w:rPr>
  </w:style>
  <w:style w:type="character" w:customStyle="1" w:styleId="BodyText2Char">
    <w:name w:val="Body Text 2 Char"/>
    <w:link w:val="BodyText2"/>
    <w:rsid w:val="00493B99"/>
    <w:rPr>
      <w:rFonts w:ascii="Palatino" w:hAnsi="Palatino"/>
      <w:sz w:val="24"/>
      <w:lang w:eastAsia="sv-SE"/>
    </w:rPr>
  </w:style>
  <w:style w:type="paragraph" w:customStyle="1" w:styleId="ArtikeltextNOS">
    <w:name w:val="Artikeltext NOS"/>
    <w:basedOn w:val="Normal"/>
    <w:qFormat/>
    <w:rsid w:val="0020265E"/>
    <w:pPr>
      <w:spacing w:line="480" w:lineRule="auto"/>
    </w:pPr>
    <w:rPr>
      <w:rFonts w:eastAsia="Cambria"/>
      <w:lang w:val="sv-SE"/>
    </w:rPr>
  </w:style>
  <w:style w:type="paragraph" w:styleId="ListParagraph">
    <w:name w:val="List Paragraph"/>
    <w:basedOn w:val="Normal"/>
    <w:uiPriority w:val="34"/>
    <w:qFormat/>
    <w:rsid w:val="00855388"/>
    <w:pPr>
      <w:ind w:left="720"/>
      <w:contextualSpacing/>
    </w:pPr>
    <w:rPr>
      <w:rFonts w:eastAsia="Times New Roman"/>
      <w:lang w:val="en-GB"/>
    </w:rPr>
  </w:style>
  <w:style w:type="paragraph" w:customStyle="1" w:styleId="Style1">
    <w:name w:val="Style1"/>
    <w:basedOn w:val="artref-egna"/>
    <w:qFormat/>
    <w:rsid w:val="00940731"/>
    <w:rPr>
      <w:i/>
    </w:rPr>
  </w:style>
  <w:style w:type="character" w:styleId="FollowedHyperlink">
    <w:name w:val="FollowedHyperlink"/>
    <w:rsid w:val="002D4C85"/>
    <w:rPr>
      <w:color w:val="800080"/>
      <w:u w:val="single"/>
    </w:rPr>
  </w:style>
  <w:style w:type="paragraph" w:customStyle="1" w:styleId="EGOSlongabstract">
    <w:name w:val="EGOS long abstract"/>
    <w:basedOn w:val="Normal"/>
    <w:uiPriority w:val="99"/>
    <w:rsid w:val="00656FD7"/>
    <w:pPr>
      <w:spacing w:line="360" w:lineRule="auto"/>
    </w:pPr>
    <w:rPr>
      <w:rFonts w:ascii="Arial" w:eastAsia="MS ??" w:hAnsi="Arial"/>
      <w:lang w:val="en-GB"/>
    </w:rPr>
  </w:style>
  <w:style w:type="character" w:customStyle="1" w:styleId="slug-doi">
    <w:name w:val="slug-doi"/>
    <w:rsid w:val="001367AC"/>
  </w:style>
  <w:style w:type="paragraph" w:styleId="HTMLPreformatted">
    <w:name w:val="HTML Preformatted"/>
    <w:basedOn w:val="Normal"/>
    <w:link w:val="HTMLPreformattedChar"/>
    <w:uiPriority w:val="99"/>
    <w:unhideWhenUsed/>
    <w:rsid w:val="004F1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18D0"/>
    <w:rPr>
      <w:rFonts w:ascii="Courier New" w:hAnsi="Courier New" w:cs="Courier New"/>
    </w:rPr>
  </w:style>
  <w:style w:type="paragraph" w:customStyle="1" w:styleId="RiskBook">
    <w:name w:val="Risk Book"/>
    <w:basedOn w:val="Normal"/>
    <w:qFormat/>
    <w:rsid w:val="005C5A10"/>
    <w:pPr>
      <w:spacing w:line="480" w:lineRule="auto"/>
      <w:ind w:firstLine="397"/>
    </w:pPr>
    <w:rPr>
      <w:rFonts w:eastAsiaTheme="minorHAnsi" w:cstheme="minorBidi"/>
    </w:rPr>
  </w:style>
  <w:style w:type="character" w:styleId="Strong">
    <w:name w:val="Strong"/>
    <w:basedOn w:val="DefaultParagraphFont"/>
    <w:uiPriority w:val="22"/>
    <w:qFormat/>
    <w:rsid w:val="00503C77"/>
    <w:rPr>
      <w:b/>
      <w:bCs/>
    </w:rPr>
  </w:style>
  <w:style w:type="character" w:customStyle="1" w:styleId="highlight">
    <w:name w:val="highlight"/>
    <w:basedOn w:val="DefaultParagraphFont"/>
    <w:rsid w:val="00E71DED"/>
  </w:style>
  <w:style w:type="character" w:styleId="UnresolvedMention">
    <w:name w:val="Unresolved Mention"/>
    <w:basedOn w:val="DefaultParagraphFont"/>
    <w:rsid w:val="00507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9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hs.se/sv/forskning/sweden-through-the-crisis/for-the-public-good/" TargetMode="External"/><Relationship Id="rId18" Type="http://schemas.openxmlformats.org/officeDocument/2006/relationships/hyperlink" Target="http://proceedings.aom.org/content/2015/1/10719.abstract" TargetMode="External"/><Relationship Id="rId26" Type="http://schemas.openxmlformats.org/officeDocument/2006/relationships/hyperlink" Target="https://link.springer.com/chapter/10.1057/9780230283237_2" TargetMode="External"/><Relationship Id="rId39" Type="http://schemas.openxmlformats.org/officeDocument/2006/relationships/hyperlink" Target="https://doi.org/10.1177%2F017084069601700208" TargetMode="External"/><Relationship Id="rId21" Type="http://schemas.openxmlformats.org/officeDocument/2006/relationships/hyperlink" Target="https://link.springer.com/chapter/10.1057/9781137026828_9" TargetMode="External"/><Relationship Id="rId34" Type="http://schemas.openxmlformats.org/officeDocument/2006/relationships/hyperlink" Target="http://onlinelibrary.wiley.com/doi/10.1111/jcms.12356/ful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anterus.se/tjanstemannen-i-skonlitteraturen-bok-162.html" TargetMode="External"/><Relationship Id="rId29" Type="http://schemas.openxmlformats.org/officeDocument/2006/relationships/hyperlink" Target="https://books.google.se/books?id=mu2HDAAAQBAJ&amp;pg=PA128&amp;dq=%22Powerful+Accounts:+Identities,+Principals+and+Agents%22&amp;hl=sv&amp;sa=X&amp;ved=0ahUKEwiIhOCM9arbAhXEkiwKHXB8DxAQ6AEIKjA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hhs.se/_layouts/15/sse/staff/viewme/DefaultViewMe.aspx" TargetMode="External"/><Relationship Id="rId24" Type="http://schemas.openxmlformats.org/officeDocument/2006/relationships/hyperlink" Target="https://www.taylorfrancis.com/books/e/9781136467974/chapters/10.4324%2F9780203128282-16" TargetMode="External"/><Relationship Id="rId32" Type="http://schemas.openxmlformats.org/officeDocument/2006/relationships/hyperlink" Target="https://doi.org/10.1111/gwao.12355" TargetMode="External"/><Relationship Id="rId37" Type="http://schemas.openxmlformats.org/officeDocument/2006/relationships/hyperlink" Target="https://www.hhs.se/sv/personsida/?PersonID=3981033" TargetMode="External"/><Relationship Id="rId40" Type="http://schemas.openxmlformats.org/officeDocument/2006/relationships/hyperlink" Target="http://store.darden.virginia.edu/storm-gudrun-managing-a-crisi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outledge.com/The-Routledge-Companion-to-Risk-Crisis-and-Emergency-Management/Jr-Miller-Helgesson/p/book/9781138208865" TargetMode="External"/><Relationship Id="rId23" Type="http://schemas.openxmlformats.org/officeDocument/2006/relationships/hyperlink" Target="https://www.taylorfrancis.com/books/e/9781136467974/chapters/10.4324%2F9780203128282-17" TargetMode="External"/><Relationship Id="rId28" Type="http://schemas.openxmlformats.org/officeDocument/2006/relationships/hyperlink" Target="https://books.google.se/books?id=nWBtLodFX3QC&amp;pg=PA75&amp;dq=Properties+expertise+Svedberg&amp;hl=sv&amp;sa=X&amp;ved=0ahUKEwiL1Y6Nj6_MAhXnJZoKHWEeBx8Q6AEILTAA" TargetMode="External"/><Relationship Id="rId36" Type="http://schemas.openxmlformats.org/officeDocument/2006/relationships/hyperlink" Target="http://onlinelibrary.wiley.com/doi/10.1111/j.1468-5965.2010.02167.x/full" TargetMode="External"/><Relationship Id="rId10" Type="http://schemas.openxmlformats.org/officeDocument/2006/relationships/hyperlink" Target="https://www.routledge.com/products/9780415680141" TargetMode="External"/><Relationship Id="rId19" Type="http://schemas.openxmlformats.org/officeDocument/2006/relationships/hyperlink" Target="https://link.springer.com/chapter/10.1057/9781137334428_11" TargetMode="External"/><Relationship Id="rId31" Type="http://schemas.openxmlformats.org/officeDocument/2006/relationships/hyperlink" Target="https://doi.org/10.1177/0967010619835655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lgrave.com/gp/book/9781137026811" TargetMode="External"/><Relationship Id="rId14" Type="http://schemas.openxmlformats.org/officeDocument/2006/relationships/hyperlink" Target="https://www.routledge.com/The-Routledge-Companion-to-Risk-Crisis-and-Emergency-Management/Jr-Miller-Helgesson/p/book/9781138208865" TargetMode="External"/><Relationship Id="rId22" Type="http://schemas.openxmlformats.org/officeDocument/2006/relationships/hyperlink" Target="https://link.springer.com/chapter/10.1057/9781137026828_1" TargetMode="External"/><Relationship Id="rId27" Type="http://schemas.openxmlformats.org/officeDocument/2006/relationships/hyperlink" Target="http://www.e-elgar.com/shop/eep/preview/book/isbn/9781848442726/" TargetMode="External"/><Relationship Id="rId30" Type="http://schemas.openxmlformats.org/officeDocument/2006/relationships/hyperlink" Target="https://www.riksdagen.se/sv/dokument-lagar/dokument/statens-offentliga-utredningar/sou-2000-38-d2_GOB338d2" TargetMode="External"/><Relationship Id="rId35" Type="http://schemas.openxmlformats.org/officeDocument/2006/relationships/hyperlink" Target="https://ojs.library.queensu.ca/index.php/surveillance-and-society/article/view/4183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routledge.com/The-Routledge-Companion-to-Risk-Crisis-and-Emergency-Management/Jr-Miller-Helgesson/p/book/9781138208865" TargetMode="External"/><Relationship Id="rId3" Type="http://schemas.openxmlformats.org/officeDocument/2006/relationships/styles" Target="styles.xml"/><Relationship Id="rId12" Type="http://schemas.openxmlformats.org/officeDocument/2006/relationships/hyperlink" Target="https://ymer.bokorder.se/en-US/article/5002/dodens-geografi" TargetMode="External"/><Relationship Id="rId17" Type="http://schemas.openxmlformats.org/officeDocument/2006/relationships/hyperlink" Target="http://www.albertbonniersforlag.se/bocker/samhalle-politik-och-debatt/11/179-ar-av-ensamhet" TargetMode="External"/><Relationship Id="rId25" Type="http://schemas.openxmlformats.org/officeDocument/2006/relationships/hyperlink" Target="https://www.taylorfrancis.com/books/e/9781136467974/chapters/10.4324%2F9780203128282-9" TargetMode="External"/><Relationship Id="rId33" Type="http://schemas.openxmlformats.org/officeDocument/2006/relationships/hyperlink" Target="https://link.springer.com/article/10.1007/s10611-017-9753-8" TargetMode="External"/><Relationship Id="rId38" Type="http://schemas.openxmlformats.org/officeDocument/2006/relationships/hyperlink" Target="https://www.hhs.se/sv/personsida/?PersonID=3981033)" TargetMode="External"/><Relationship Id="rId20" Type="http://schemas.openxmlformats.org/officeDocument/2006/relationships/hyperlink" Target="https://link.springer.com/chapter/10.1057/9781137026828_10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0D20F-6911-A145-BE41-537F2FEE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2812</Words>
  <Characters>16115</Characters>
  <Application>Microsoft Office Word</Application>
  <DocSecurity>0</DocSecurity>
  <Lines>244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Manager/>
  <Company>Handelshögskolan/Score</Company>
  <LinksUpToDate>false</LinksUpToDate>
  <CharactersWithSpaces>18874</CharactersWithSpaces>
  <SharedDoc>false</SharedDoc>
  <HyperlinkBase/>
  <HLinks>
    <vt:vector size="90" baseType="variant">
      <vt:variant>
        <vt:i4>1376294</vt:i4>
      </vt:variant>
      <vt:variant>
        <vt:i4>42</vt:i4>
      </vt:variant>
      <vt:variant>
        <vt:i4>0</vt:i4>
      </vt:variant>
      <vt:variant>
        <vt:i4>5</vt:i4>
      </vt:variant>
      <vt:variant>
        <vt:lpwstr>https://books.google.se/books?id=nWBtLodFX3QC&amp;pg=PA75&amp;dq=Properties+expertise+Svedberg&amp;hl=sv&amp;sa=X&amp;ved=0ahUKEwiL1Y6Nj6_MAhXnJZoKHWEeBx8Q6AEILTAA</vt:lpwstr>
      </vt:variant>
      <vt:variant>
        <vt:lpwstr>v=onepage&amp;q=Properties%20expertise%20Svedberg&amp;f=false</vt:lpwstr>
      </vt:variant>
      <vt:variant>
        <vt:i4>917523</vt:i4>
      </vt:variant>
      <vt:variant>
        <vt:i4>39</vt:i4>
      </vt:variant>
      <vt:variant>
        <vt:i4>0</vt:i4>
      </vt:variant>
      <vt:variant>
        <vt:i4>5</vt:i4>
      </vt:variant>
      <vt:variant>
        <vt:lpwstr>http://www.e-elgar.com/shop/eep/preview/book/isbn/9781848442726/</vt:lpwstr>
      </vt:variant>
      <vt:variant>
        <vt:lpwstr/>
      </vt:variant>
      <vt:variant>
        <vt:i4>3866651</vt:i4>
      </vt:variant>
      <vt:variant>
        <vt:i4>36</vt:i4>
      </vt:variant>
      <vt:variant>
        <vt:i4>0</vt:i4>
      </vt:variant>
      <vt:variant>
        <vt:i4>5</vt:i4>
      </vt:variant>
      <vt:variant>
        <vt:lpwstr>http://www.palgrave.com/la/book/9780230239067</vt:lpwstr>
      </vt:variant>
      <vt:variant>
        <vt:lpwstr>otherversion=9780230283237</vt:lpwstr>
      </vt:variant>
      <vt:variant>
        <vt:i4>1900586</vt:i4>
      </vt:variant>
      <vt:variant>
        <vt:i4>33</vt:i4>
      </vt:variant>
      <vt:variant>
        <vt:i4>0</vt:i4>
      </vt:variant>
      <vt:variant>
        <vt:i4>5</vt:i4>
      </vt:variant>
      <vt:variant>
        <vt:lpwstr>http://www.palgrave.com/la/book/9781137334411</vt:lpwstr>
      </vt:variant>
      <vt:variant>
        <vt:lpwstr/>
      </vt:variant>
      <vt:variant>
        <vt:i4>2031635</vt:i4>
      </vt:variant>
      <vt:variant>
        <vt:i4>30</vt:i4>
      </vt:variant>
      <vt:variant>
        <vt:i4>0</vt:i4>
      </vt:variant>
      <vt:variant>
        <vt:i4>5</vt:i4>
      </vt:variant>
      <vt:variant>
        <vt:lpwstr>http://proceedings.aom.org/content/2015/1/10719.abstract</vt:lpwstr>
      </vt:variant>
      <vt:variant>
        <vt:lpwstr/>
      </vt:variant>
      <vt:variant>
        <vt:i4>8126495</vt:i4>
      </vt:variant>
      <vt:variant>
        <vt:i4>27</vt:i4>
      </vt:variant>
      <vt:variant>
        <vt:i4>0</vt:i4>
      </vt:variant>
      <vt:variant>
        <vt:i4>5</vt:i4>
      </vt:variant>
      <vt:variant>
        <vt:lpwstr>http://www.albertbonniersforlag.se/bocker/samhalle-politik-och-debatt/11/179-ar-av-ensamhet</vt:lpwstr>
      </vt:variant>
      <vt:variant>
        <vt:lpwstr/>
      </vt:variant>
      <vt:variant>
        <vt:i4>393236</vt:i4>
      </vt:variant>
      <vt:variant>
        <vt:i4>24</vt:i4>
      </vt:variant>
      <vt:variant>
        <vt:i4>0</vt:i4>
      </vt:variant>
      <vt:variant>
        <vt:i4>5</vt:i4>
      </vt:variant>
      <vt:variant>
        <vt:lpwstr>http://oss.sagepub.com/content/17/2/291.abstract</vt:lpwstr>
      </vt:variant>
      <vt:variant>
        <vt:lpwstr/>
      </vt:variant>
      <vt:variant>
        <vt:i4>7077926</vt:i4>
      </vt:variant>
      <vt:variant>
        <vt:i4>21</vt:i4>
      </vt:variant>
      <vt:variant>
        <vt:i4>0</vt:i4>
      </vt:variant>
      <vt:variant>
        <vt:i4>5</vt:i4>
      </vt:variant>
      <vt:variant>
        <vt:lpwstr>https://www.hhs.se/sv/personsida/?PersonID=3981033</vt:lpwstr>
      </vt:variant>
      <vt:variant>
        <vt:lpwstr/>
      </vt:variant>
      <vt:variant>
        <vt:i4>7077926</vt:i4>
      </vt:variant>
      <vt:variant>
        <vt:i4>18</vt:i4>
      </vt:variant>
      <vt:variant>
        <vt:i4>0</vt:i4>
      </vt:variant>
      <vt:variant>
        <vt:i4>5</vt:i4>
      </vt:variant>
      <vt:variant>
        <vt:lpwstr>https://www.hhs.se/sv/personsida/?PersonID=3981033</vt:lpwstr>
      </vt:variant>
      <vt:variant>
        <vt:lpwstr/>
      </vt:variant>
      <vt:variant>
        <vt:i4>5439578</vt:i4>
      </vt:variant>
      <vt:variant>
        <vt:i4>15</vt:i4>
      </vt:variant>
      <vt:variant>
        <vt:i4>0</vt:i4>
      </vt:variant>
      <vt:variant>
        <vt:i4>5</vt:i4>
      </vt:variant>
      <vt:variant>
        <vt:lpwstr>http://onlinelibrary.wiley.com/doi/10.1111/j.1468-5965.2010.02167.x/full</vt:lpwstr>
      </vt:variant>
      <vt:variant>
        <vt:lpwstr/>
      </vt:variant>
      <vt:variant>
        <vt:i4>7340152</vt:i4>
      </vt:variant>
      <vt:variant>
        <vt:i4>12</vt:i4>
      </vt:variant>
      <vt:variant>
        <vt:i4>0</vt:i4>
      </vt:variant>
      <vt:variant>
        <vt:i4>5</vt:i4>
      </vt:variant>
      <vt:variant>
        <vt:lpwstr>http://library.queensu.ca/ojs/index.php/surveillance-and-society/article/view/4183</vt:lpwstr>
      </vt:variant>
      <vt:variant>
        <vt:lpwstr/>
      </vt:variant>
      <vt:variant>
        <vt:i4>3539007</vt:i4>
      </vt:variant>
      <vt:variant>
        <vt:i4>9</vt:i4>
      </vt:variant>
      <vt:variant>
        <vt:i4>0</vt:i4>
      </vt:variant>
      <vt:variant>
        <vt:i4>5</vt:i4>
      </vt:variant>
      <vt:variant>
        <vt:lpwstr>http://onlinelibrary.wiley.com/doi/10.1111/jcms.12356/full</vt:lpwstr>
      </vt:variant>
      <vt:variant>
        <vt:lpwstr/>
      </vt:variant>
      <vt:variant>
        <vt:i4>1638430</vt:i4>
      </vt:variant>
      <vt:variant>
        <vt:i4>6</vt:i4>
      </vt:variant>
      <vt:variant>
        <vt:i4>0</vt:i4>
      </vt:variant>
      <vt:variant>
        <vt:i4>5</vt:i4>
      </vt:variant>
      <vt:variant>
        <vt:lpwstr>https://www2.hhs.se/efi/summary/7142.htm</vt:lpwstr>
      </vt:variant>
      <vt:variant>
        <vt:lpwstr/>
      </vt:variant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https://www.routledge.com/products/9780415680141</vt:lpwstr>
      </vt:variant>
      <vt:variant>
        <vt:lpwstr/>
      </vt:variant>
      <vt:variant>
        <vt:i4>852012</vt:i4>
      </vt:variant>
      <vt:variant>
        <vt:i4>0</vt:i4>
      </vt:variant>
      <vt:variant>
        <vt:i4>0</vt:i4>
      </vt:variant>
      <vt:variant>
        <vt:i4>5</vt:i4>
      </vt:variant>
      <vt:variant>
        <vt:lpwstr>http://www.palgrave.com/gp/book/9781137026811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Karin Svedberg Nilsson</dc:creator>
  <cp:keywords/>
  <dc:description/>
  <cp:lastModifiedBy>Karin Svedberg Helgesson</cp:lastModifiedBy>
  <cp:revision>4</cp:revision>
  <cp:lastPrinted>2018-05-29T12:41:00Z</cp:lastPrinted>
  <dcterms:created xsi:type="dcterms:W3CDTF">2024-05-08T08:25:00Z</dcterms:created>
  <dcterms:modified xsi:type="dcterms:W3CDTF">2024-05-08T08:34:00Z</dcterms:modified>
  <cp:category/>
</cp:coreProperties>
</file>